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8C6C9" w14:textId="1F07FB1F" w:rsidR="00D723DC" w:rsidRPr="002F05F6" w:rsidRDefault="00ED072D" w:rsidP="00D723DC">
      <w:pPr>
        <w:pStyle w:val="Header"/>
        <w:jc w:val="right"/>
      </w:pPr>
      <w:r>
        <w:tab/>
      </w:r>
      <w:r>
        <w:tab/>
      </w:r>
      <w:r w:rsidR="00D723DC">
        <w:rPr>
          <w:noProof/>
        </w:rPr>
        <w:drawing>
          <wp:inline distT="0" distB="0" distL="0" distR="0" wp14:anchorId="1A81894D" wp14:editId="767D133B">
            <wp:extent cx="1314450" cy="368047"/>
            <wp:effectExtent l="0" t="0" r="0" b="0"/>
            <wp:docPr id="1964791539" name="picture" descr="SIUE logo with black sans serif capital SIU and a red lower case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0">
                      <a:extLst>
                        <a:ext uri="{28A0092B-C50C-407E-A947-70E740481C1C}">
                          <a14:useLocalDpi xmlns:a14="http://schemas.microsoft.com/office/drawing/2010/main" val="0"/>
                        </a:ext>
                      </a:extLst>
                    </a:blip>
                    <a:stretch>
                      <a:fillRect/>
                    </a:stretch>
                  </pic:blipFill>
                  <pic:spPr>
                    <a:xfrm>
                      <a:off x="0" y="0"/>
                      <a:ext cx="1314450" cy="368047"/>
                    </a:xfrm>
                    <a:prstGeom prst="rect">
                      <a:avLst/>
                    </a:prstGeom>
                  </pic:spPr>
                </pic:pic>
              </a:graphicData>
            </a:graphic>
          </wp:inline>
        </w:drawing>
      </w:r>
    </w:p>
    <w:p w14:paraId="3C2EDE04" w14:textId="5500412B" w:rsidR="00D723DC" w:rsidRPr="002F05F6" w:rsidRDefault="00D723DC" w:rsidP="00D723DC">
      <w:pPr>
        <w:pStyle w:val="Header"/>
        <w:jc w:val="right"/>
        <w:rPr>
          <w:szCs w:val="22"/>
        </w:rPr>
      </w:pPr>
      <w:r w:rsidRPr="3CFE77A4">
        <w:rPr>
          <w:rFonts w:eastAsia="Verdana" w:cs="Verdana"/>
        </w:rPr>
        <w:t xml:space="preserve">Syllabus for </w:t>
      </w:r>
      <w:r w:rsidR="009E4306">
        <w:rPr>
          <w:rFonts w:eastAsia="Verdana" w:cs="Verdana"/>
        </w:rPr>
        <w:t>ACS 413-</w:t>
      </w:r>
      <w:r w:rsidR="0085132E">
        <w:rPr>
          <w:rFonts w:eastAsia="Verdana" w:cs="Verdana"/>
        </w:rPr>
        <w:t>WS1</w:t>
      </w:r>
    </w:p>
    <w:p w14:paraId="6D0826DA" w14:textId="77777777" w:rsidR="00D723DC" w:rsidRPr="002F05F6" w:rsidRDefault="009E4306" w:rsidP="00D723DC">
      <w:pPr>
        <w:pStyle w:val="Header"/>
        <w:jc w:val="right"/>
        <w:rPr>
          <w:szCs w:val="22"/>
        </w:rPr>
      </w:pPr>
      <w:r>
        <w:rPr>
          <w:rFonts w:eastAsia="Verdana" w:cs="Verdana"/>
        </w:rPr>
        <w:t>Case Studies in Public Relations</w:t>
      </w:r>
      <w:r w:rsidR="00D723DC" w:rsidRPr="50A226EB">
        <w:rPr>
          <w:rFonts w:eastAsia="Verdana" w:cs="Verdana"/>
        </w:rPr>
        <w:t xml:space="preserve"> – Online</w:t>
      </w:r>
    </w:p>
    <w:p w14:paraId="6CC76C82" w14:textId="77777777" w:rsidR="00D723DC" w:rsidRPr="002F05F6" w:rsidRDefault="00D723DC" w:rsidP="00D723DC">
      <w:pPr>
        <w:pStyle w:val="Header"/>
        <w:jc w:val="right"/>
        <w:rPr>
          <w:szCs w:val="22"/>
        </w:rPr>
      </w:pPr>
      <w:r w:rsidRPr="50A226EB">
        <w:rPr>
          <w:rFonts w:eastAsia="Verdana" w:cs="Verdana"/>
        </w:rPr>
        <w:t xml:space="preserve">Department of </w:t>
      </w:r>
      <w:r w:rsidR="009E4306">
        <w:rPr>
          <w:rFonts w:eastAsia="Verdana" w:cs="Verdana"/>
        </w:rPr>
        <w:t>Applied Communication Studies</w:t>
      </w:r>
    </w:p>
    <w:p w14:paraId="399AA60C" w14:textId="69BE392D" w:rsidR="00D723DC" w:rsidRDefault="0085132E" w:rsidP="00D723DC">
      <w:pPr>
        <w:pStyle w:val="Header"/>
        <w:jc w:val="right"/>
        <w:rPr>
          <w:rFonts w:eastAsia="Verdana" w:cs="Verdana"/>
        </w:rPr>
      </w:pPr>
      <w:r>
        <w:rPr>
          <w:rFonts w:eastAsia="Verdana" w:cs="Verdana"/>
        </w:rPr>
        <w:t>WS 2026</w:t>
      </w:r>
    </w:p>
    <w:p w14:paraId="78E67140" w14:textId="7DEA4D6C" w:rsidR="00E868D1" w:rsidRDefault="0085132E" w:rsidP="00E868D1">
      <w:pPr>
        <w:pBdr>
          <w:top w:val="nil"/>
          <w:left w:val="nil"/>
          <w:bottom w:val="nil"/>
          <w:right w:val="nil"/>
          <w:between w:val="nil"/>
        </w:pBdr>
        <w:tabs>
          <w:tab w:val="center" w:pos="4320"/>
          <w:tab w:val="right" w:pos="8640"/>
        </w:tabs>
        <w:jc w:val="right"/>
        <w:rPr>
          <w:color w:val="000000"/>
        </w:rPr>
      </w:pPr>
      <w:r>
        <w:rPr>
          <w:color w:val="000000"/>
        </w:rPr>
        <w:t>Dec 15</w:t>
      </w:r>
      <w:r w:rsidR="00E868D1">
        <w:rPr>
          <w:color w:val="000000"/>
        </w:rPr>
        <w:t xml:space="preserve">- </w:t>
      </w:r>
      <w:r>
        <w:rPr>
          <w:color w:val="000000"/>
        </w:rPr>
        <w:t>Jan 4</w:t>
      </w:r>
    </w:p>
    <w:p w14:paraId="5AFFB17A" w14:textId="77777777" w:rsidR="00D723DC" w:rsidRPr="002F05F6" w:rsidRDefault="00D723DC" w:rsidP="00E86970">
      <w:pPr>
        <w:pStyle w:val="Heading1"/>
      </w:pPr>
      <w:r w:rsidRPr="50A226EB">
        <w:rPr>
          <w:rFonts w:eastAsia="Verdana"/>
        </w:rPr>
        <w:t>About the Instructor</w:t>
      </w:r>
    </w:p>
    <w:p w14:paraId="1E487BC0" w14:textId="77777777" w:rsidR="00D723DC" w:rsidRPr="002F05F6" w:rsidRDefault="00D723DC" w:rsidP="00D723DC">
      <w:r>
        <w:t>Name:</w:t>
      </w:r>
      <w:r w:rsidR="00946EF8">
        <w:t xml:space="preserve"> </w:t>
      </w:r>
      <w:r w:rsidR="00A405EF">
        <w:t xml:space="preserve">Dr. </w:t>
      </w:r>
      <w:r w:rsidR="00946EF8">
        <w:t>Sarah VanSlette</w:t>
      </w:r>
    </w:p>
    <w:p w14:paraId="5DC033D7" w14:textId="77777777" w:rsidR="00D723DC" w:rsidRPr="002F05F6" w:rsidRDefault="00D723DC" w:rsidP="00D723DC">
      <w:r>
        <w:t>Phone:</w:t>
      </w:r>
      <w:r w:rsidR="00946EF8">
        <w:t xml:space="preserve"> 618</w:t>
      </w:r>
      <w:r w:rsidR="00A405EF">
        <w:t>-</w:t>
      </w:r>
      <w:r w:rsidR="00946EF8">
        <w:t>650</w:t>
      </w:r>
      <w:r w:rsidR="00A405EF">
        <w:t>-</w:t>
      </w:r>
      <w:r w:rsidR="00946EF8">
        <w:t>3099</w:t>
      </w:r>
    </w:p>
    <w:p w14:paraId="319196B3" w14:textId="77777777" w:rsidR="00D723DC" w:rsidRPr="002F05F6" w:rsidRDefault="00D723DC" w:rsidP="00D723DC">
      <w:r>
        <w:t>Email:</w:t>
      </w:r>
      <w:r w:rsidR="00946EF8">
        <w:t xml:space="preserve"> </w:t>
      </w:r>
      <w:hyperlink r:id="rId11" w:history="1">
        <w:r w:rsidR="00946EF8">
          <w:rPr>
            <w:rStyle w:val="Hyperlink"/>
          </w:rPr>
          <w:t>svansle@siue.edu</w:t>
        </w:r>
      </w:hyperlink>
    </w:p>
    <w:p w14:paraId="7F6093EF" w14:textId="77777777" w:rsidR="00E868D1" w:rsidRDefault="00D723DC" w:rsidP="00E868D1">
      <w:r>
        <w:t xml:space="preserve">Office Hours: </w:t>
      </w:r>
      <w:hyperlink r:id="rId12" w:history="1">
        <w:r w:rsidR="00E868D1" w:rsidRPr="00F35C98">
          <w:rPr>
            <w:rStyle w:val="Hyperlink"/>
          </w:rPr>
          <w:t>Virtual hours via Zoom</w:t>
        </w:r>
      </w:hyperlink>
      <w:r w:rsidR="00E868D1">
        <w:t>, Wednesdays noon-3pm and by appointment</w:t>
      </w:r>
    </w:p>
    <w:p w14:paraId="295DE42A" w14:textId="37183601" w:rsidR="004411C2" w:rsidRPr="00E86970" w:rsidRDefault="004411C2" w:rsidP="00D723DC">
      <w:pPr>
        <w:rPr>
          <w:color w:val="FF0000"/>
          <w:sz w:val="18"/>
          <w:szCs w:val="18"/>
        </w:rPr>
      </w:pPr>
    </w:p>
    <w:p w14:paraId="1206E23F" w14:textId="77777777" w:rsidR="00946EF8" w:rsidRDefault="00946EF8" w:rsidP="006F1A0D">
      <w:pPr>
        <w:pStyle w:val="Heading2"/>
      </w:pPr>
      <w:r w:rsidRPr="00D723DC">
        <w:t>Welcome</w:t>
      </w:r>
      <w:r>
        <w:t xml:space="preserve"> to ACS 413 Case Studies in Public Relations!</w:t>
      </w:r>
    </w:p>
    <w:p w14:paraId="2D224D33" w14:textId="47081854" w:rsidR="00E86970" w:rsidRDefault="00946EF8" w:rsidP="00E86970">
      <w:r>
        <w:t>As your instructor, I hope that you learn, share ideas, and have fun this semester. I will do my part to introduce you to relevant concepts pertaining to and lessons learned from case studies in public relations with impact on your future professional and community life. As a student, I expect you to contribute and participate online in all activities, discussions, and assignments. If you have a desire to utilize the resources provided and show that you make your education a priority, I am here to work alongside you and guide you in your journey. Once again, welco</w:t>
      </w:r>
      <w:r w:rsidR="00E86970">
        <w:t xml:space="preserve">me </w:t>
      </w:r>
      <w:r w:rsidR="0085132E">
        <w:t>to class!</w:t>
      </w:r>
    </w:p>
    <w:p w14:paraId="17F86DDA" w14:textId="77777777" w:rsidR="00E86970" w:rsidRPr="00E86970" w:rsidRDefault="00E86970" w:rsidP="00E86970">
      <w:pPr>
        <w:rPr>
          <w:sz w:val="18"/>
          <w:szCs w:val="18"/>
        </w:rPr>
      </w:pPr>
    </w:p>
    <w:p w14:paraId="309B133F" w14:textId="77777777" w:rsidR="00D723DC" w:rsidRPr="00E86970" w:rsidRDefault="00E86970" w:rsidP="00E86970">
      <w:pPr>
        <w:rPr>
          <w:rStyle w:val="Heading2Char"/>
          <w:rFonts w:eastAsiaTheme="minorEastAsia" w:cstheme="minorBidi"/>
          <w:b w:val="0"/>
          <w:bCs w:val="0"/>
        </w:rPr>
      </w:pPr>
      <w:r>
        <w:rPr>
          <w:rStyle w:val="Heading2Char"/>
        </w:rPr>
        <w:t xml:space="preserve">Instructor’s </w:t>
      </w:r>
      <w:r w:rsidR="00D723DC" w:rsidRPr="00E86970">
        <w:rPr>
          <w:rStyle w:val="Heading2Char"/>
        </w:rPr>
        <w:t>Bio</w:t>
      </w:r>
    </w:p>
    <w:p w14:paraId="483E2390" w14:textId="4C193701" w:rsidR="00946EF8" w:rsidRDefault="00946EF8" w:rsidP="00E86970">
      <w:r>
        <w:t xml:space="preserve">Hello everyone! </w:t>
      </w:r>
      <w:r w:rsidR="00CA7014">
        <w:t xml:space="preserve">I’m Dr. V (or </w:t>
      </w:r>
      <w:r w:rsidR="00655118">
        <w:t xml:space="preserve">Professor </w:t>
      </w:r>
      <w:r w:rsidR="00CA7014">
        <w:t xml:space="preserve">VanSlette, but not Mrs. VanSlette because I’m not married and I have a </w:t>
      </w:r>
      <w:proofErr w:type="gramStart"/>
      <w:r w:rsidR="00CA7014">
        <w:t xml:space="preserve">PhD </w:t>
      </w:r>
      <w:r w:rsidR="00F11528">
        <w:rPr>
          <w:rFonts w:ascii="Segoe UI Emoji" w:eastAsia="Segoe UI Emoji" w:hAnsi="Segoe UI Emoji" w:cs="Segoe UI Emoji"/>
        </w:rPr>
        <w:t>😊</w:t>
      </w:r>
      <w:r w:rsidR="00CA7014">
        <w:t>)</w:t>
      </w:r>
      <w:proofErr w:type="gramEnd"/>
      <w:r w:rsidR="00CA7014">
        <w:t>.</w:t>
      </w:r>
    </w:p>
    <w:tbl>
      <w:tblPr>
        <w:tblpPr w:leftFromText="36" w:rightFromText="36" w:vertAnchor="text"/>
        <w:tblW w:w="0" w:type="auto"/>
        <w:tblCellSpacing w:w="60" w:type="dxa"/>
        <w:tblCellMar>
          <w:top w:w="15" w:type="dxa"/>
          <w:left w:w="15" w:type="dxa"/>
          <w:bottom w:w="15" w:type="dxa"/>
          <w:right w:w="15" w:type="dxa"/>
        </w:tblCellMar>
        <w:tblLook w:val="04A0" w:firstRow="1" w:lastRow="0" w:firstColumn="1" w:lastColumn="0" w:noHBand="0" w:noVBand="1"/>
      </w:tblPr>
      <w:tblGrid>
        <w:gridCol w:w="2526"/>
      </w:tblGrid>
      <w:tr w:rsidR="00C83086" w:rsidRPr="00C83086" w14:paraId="4B29BC94" w14:textId="77777777" w:rsidTr="00C83086">
        <w:trPr>
          <w:tblCellSpacing w:w="60" w:type="dxa"/>
        </w:trPr>
        <w:tc>
          <w:tcPr>
            <w:tcW w:w="0" w:type="auto"/>
            <w:vAlign w:val="center"/>
            <w:hideMark/>
          </w:tcPr>
          <w:p w14:paraId="12E736B0" w14:textId="77777777" w:rsidR="00C83086" w:rsidRPr="00C83086" w:rsidRDefault="00C83086" w:rsidP="00C83086">
            <w:pPr>
              <w:spacing w:before="100" w:beforeAutospacing="1" w:after="100" w:afterAutospacing="1"/>
              <w:rPr>
                <w:rFonts w:ascii="Times New Roman" w:eastAsia="Times New Roman" w:hAnsi="Times New Roman" w:cs="Times New Roman"/>
                <w:sz w:val="24"/>
              </w:rPr>
            </w:pPr>
            <w:r w:rsidRPr="00C83086">
              <w:rPr>
                <w:rFonts w:ascii="Times New Roman" w:eastAsia="Times New Roman" w:hAnsi="Times New Roman" w:cs="Times New Roman"/>
                <w:noProof/>
                <w:sz w:val="24"/>
              </w:rPr>
              <w:drawing>
                <wp:inline distT="0" distB="0" distL="0" distR="0" wp14:anchorId="3757AA7B" wp14:editId="393407D3">
                  <wp:extent cx="1432560" cy="2377440"/>
                  <wp:effectExtent l="0" t="0" r="0" b="3810"/>
                  <wp:docPr id="1" name="Picture 1" descr="svansl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vanslett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32560" cy="2377440"/>
                          </a:xfrm>
                          <a:prstGeom prst="rect">
                            <a:avLst/>
                          </a:prstGeom>
                          <a:noFill/>
                          <a:ln>
                            <a:noFill/>
                          </a:ln>
                        </pic:spPr>
                      </pic:pic>
                    </a:graphicData>
                  </a:graphic>
                </wp:inline>
              </w:drawing>
            </w:r>
          </w:p>
        </w:tc>
      </w:tr>
    </w:tbl>
    <w:p w14:paraId="1B344DEA" w14:textId="39C1CBCF" w:rsidR="00E86970" w:rsidRDefault="00C83086" w:rsidP="00E86970">
      <w:pPr>
        <w:rPr>
          <w:rFonts w:asciiTheme="minorHAnsi" w:eastAsia="Times New Roman" w:hAnsiTheme="minorHAnsi" w:cs="Times New Roman"/>
          <w:szCs w:val="22"/>
        </w:rPr>
      </w:pPr>
      <w:r>
        <w:rPr>
          <w:rFonts w:asciiTheme="minorHAnsi" w:eastAsia="Times New Roman" w:hAnsiTheme="minorHAnsi" w:cs="Times New Roman"/>
          <w:szCs w:val="22"/>
        </w:rPr>
        <w:t>I am</w:t>
      </w:r>
      <w:r w:rsidRPr="00C83086">
        <w:rPr>
          <w:rFonts w:asciiTheme="minorHAnsi" w:eastAsia="Times New Roman" w:hAnsiTheme="minorHAnsi" w:cs="Times New Roman"/>
          <w:szCs w:val="22"/>
        </w:rPr>
        <w:t xml:space="preserve"> a</w:t>
      </w:r>
      <w:r w:rsidR="00CA7014">
        <w:rPr>
          <w:rFonts w:asciiTheme="minorHAnsi" w:eastAsia="Times New Roman" w:hAnsiTheme="minorHAnsi" w:cs="Times New Roman"/>
          <w:szCs w:val="22"/>
        </w:rPr>
        <w:t xml:space="preserve"> </w:t>
      </w:r>
      <w:r w:rsidRPr="00C83086">
        <w:rPr>
          <w:rFonts w:asciiTheme="minorHAnsi" w:eastAsia="Times New Roman" w:hAnsiTheme="minorHAnsi" w:cs="Times New Roman"/>
          <w:szCs w:val="22"/>
        </w:rPr>
        <w:t>Professor in the Department of Appli</w:t>
      </w:r>
      <w:r>
        <w:rPr>
          <w:rFonts w:asciiTheme="minorHAnsi" w:eastAsia="Times New Roman" w:hAnsiTheme="minorHAnsi" w:cs="Times New Roman"/>
          <w:szCs w:val="22"/>
        </w:rPr>
        <w:t>ed Communication Studies at Southern Illinois University Edwardsville</w:t>
      </w:r>
      <w:r w:rsidRPr="00C83086">
        <w:rPr>
          <w:rFonts w:asciiTheme="minorHAnsi" w:eastAsia="Times New Roman" w:hAnsiTheme="minorHAnsi" w:cs="Times New Roman"/>
          <w:szCs w:val="22"/>
        </w:rPr>
        <w:t xml:space="preserve">. </w:t>
      </w:r>
      <w:r>
        <w:rPr>
          <w:rFonts w:asciiTheme="minorHAnsi" w:eastAsia="Times New Roman" w:hAnsiTheme="minorHAnsi" w:cs="Times New Roman"/>
          <w:szCs w:val="22"/>
        </w:rPr>
        <w:t>I</w:t>
      </w:r>
      <w:r w:rsidRPr="00C83086">
        <w:rPr>
          <w:rFonts w:asciiTheme="minorHAnsi" w:eastAsia="Times New Roman" w:hAnsiTheme="minorHAnsi" w:cs="Times New Roman"/>
          <w:szCs w:val="22"/>
        </w:rPr>
        <w:t xml:space="preserve"> earned </w:t>
      </w:r>
      <w:r>
        <w:rPr>
          <w:rFonts w:asciiTheme="minorHAnsi" w:eastAsia="Times New Roman" w:hAnsiTheme="minorHAnsi" w:cs="Times New Roman"/>
          <w:szCs w:val="22"/>
        </w:rPr>
        <w:t>a</w:t>
      </w:r>
      <w:r w:rsidRPr="00C83086">
        <w:rPr>
          <w:rFonts w:asciiTheme="minorHAnsi" w:eastAsia="Times New Roman" w:hAnsiTheme="minorHAnsi" w:cs="Times New Roman"/>
          <w:szCs w:val="22"/>
        </w:rPr>
        <w:t xml:space="preserve"> Ph.D. in Communication in 2006 as well as </w:t>
      </w:r>
      <w:r>
        <w:rPr>
          <w:rFonts w:asciiTheme="minorHAnsi" w:eastAsia="Times New Roman" w:hAnsiTheme="minorHAnsi" w:cs="Times New Roman"/>
          <w:szCs w:val="22"/>
        </w:rPr>
        <w:t>an</w:t>
      </w:r>
      <w:r w:rsidRPr="00C83086">
        <w:rPr>
          <w:rFonts w:asciiTheme="minorHAnsi" w:eastAsia="Times New Roman" w:hAnsiTheme="minorHAnsi" w:cs="Times New Roman"/>
          <w:szCs w:val="22"/>
        </w:rPr>
        <w:t xml:space="preserve"> M.A. in Communication in 2003 from Purdue University, specializing in Public Relations, and a B.A. in Communication and English (double major) from Saint Louis University in 2001. </w:t>
      </w:r>
      <w:r>
        <w:rPr>
          <w:rFonts w:asciiTheme="minorHAnsi" w:eastAsia="Times New Roman" w:hAnsiTheme="minorHAnsi" w:cs="Times New Roman"/>
          <w:szCs w:val="22"/>
        </w:rPr>
        <w:t>My</w:t>
      </w:r>
      <w:r w:rsidRPr="00C83086">
        <w:rPr>
          <w:rFonts w:asciiTheme="minorHAnsi" w:eastAsia="Times New Roman" w:hAnsiTheme="minorHAnsi" w:cs="Times New Roman"/>
          <w:szCs w:val="22"/>
        </w:rPr>
        <w:t xml:space="preserve"> previous positions </w:t>
      </w:r>
      <w:proofErr w:type="gramStart"/>
      <w:r w:rsidRPr="00C83086">
        <w:rPr>
          <w:rFonts w:asciiTheme="minorHAnsi" w:eastAsia="Times New Roman" w:hAnsiTheme="minorHAnsi" w:cs="Times New Roman"/>
          <w:szCs w:val="22"/>
        </w:rPr>
        <w:t>include:</w:t>
      </w:r>
      <w:proofErr w:type="gramEnd"/>
      <w:r w:rsidRPr="00C83086">
        <w:rPr>
          <w:rFonts w:asciiTheme="minorHAnsi" w:eastAsia="Times New Roman" w:hAnsiTheme="minorHAnsi" w:cs="Times New Roman"/>
          <w:szCs w:val="22"/>
        </w:rPr>
        <w:t xml:space="preserve"> Assistant Professor at John Carroll University, adjunct faculty at Washington University St. Louis, Webster University, and the Consortium of Universities for International Studies, and public relations consultant. At </w:t>
      </w:r>
      <w:r>
        <w:rPr>
          <w:rFonts w:asciiTheme="minorHAnsi" w:eastAsia="Times New Roman" w:hAnsiTheme="minorHAnsi" w:cs="Times New Roman"/>
          <w:szCs w:val="22"/>
        </w:rPr>
        <w:t>SIUE</w:t>
      </w:r>
      <w:r w:rsidRPr="00C83086">
        <w:rPr>
          <w:rFonts w:asciiTheme="minorHAnsi" w:eastAsia="Times New Roman" w:hAnsiTheme="minorHAnsi" w:cs="Times New Roman"/>
          <w:szCs w:val="22"/>
        </w:rPr>
        <w:t xml:space="preserve">, </w:t>
      </w:r>
      <w:r>
        <w:rPr>
          <w:rFonts w:asciiTheme="minorHAnsi" w:eastAsia="Times New Roman" w:hAnsiTheme="minorHAnsi" w:cs="Times New Roman"/>
          <w:szCs w:val="22"/>
        </w:rPr>
        <w:t>I teach</w:t>
      </w:r>
      <w:r w:rsidRPr="00C83086">
        <w:rPr>
          <w:rFonts w:asciiTheme="minorHAnsi" w:eastAsia="Times New Roman" w:hAnsiTheme="minorHAnsi" w:cs="Times New Roman"/>
          <w:szCs w:val="22"/>
        </w:rPr>
        <w:t xml:space="preserve"> classes at the undergrad</w:t>
      </w:r>
      <w:r>
        <w:rPr>
          <w:rFonts w:asciiTheme="minorHAnsi" w:eastAsia="Times New Roman" w:hAnsiTheme="minorHAnsi" w:cs="Times New Roman"/>
          <w:szCs w:val="22"/>
        </w:rPr>
        <w:t>uate</w:t>
      </w:r>
      <w:r w:rsidRPr="00C83086">
        <w:rPr>
          <w:rFonts w:asciiTheme="minorHAnsi" w:eastAsia="Times New Roman" w:hAnsiTheme="minorHAnsi" w:cs="Times New Roman"/>
          <w:szCs w:val="22"/>
        </w:rPr>
        <w:t xml:space="preserve"> and graduate level</w:t>
      </w:r>
      <w:r>
        <w:rPr>
          <w:rFonts w:asciiTheme="minorHAnsi" w:eastAsia="Times New Roman" w:hAnsiTheme="minorHAnsi" w:cs="Times New Roman"/>
          <w:szCs w:val="22"/>
        </w:rPr>
        <w:t>s</w:t>
      </w:r>
      <w:r w:rsidRPr="00C83086">
        <w:rPr>
          <w:rFonts w:asciiTheme="minorHAnsi" w:eastAsia="Times New Roman" w:hAnsiTheme="minorHAnsi" w:cs="Times New Roman"/>
          <w:szCs w:val="22"/>
        </w:rPr>
        <w:t xml:space="preserve"> including Public Relations Campaigns: Research and Planning, Public Relations Campaigns: Implementation and Evaluation, Public Relations Case Studies, Social Media for Public Relations, Introduction to Public Relations, Research Methods, Communication Theories, and Public Speaking. </w:t>
      </w:r>
      <w:r>
        <w:rPr>
          <w:rFonts w:asciiTheme="minorHAnsi" w:eastAsia="Times New Roman" w:hAnsiTheme="minorHAnsi" w:cs="Times New Roman"/>
          <w:szCs w:val="22"/>
        </w:rPr>
        <w:t>My</w:t>
      </w:r>
      <w:r w:rsidRPr="00C83086">
        <w:rPr>
          <w:rFonts w:asciiTheme="minorHAnsi" w:eastAsia="Times New Roman" w:hAnsiTheme="minorHAnsi" w:cs="Times New Roman"/>
          <w:szCs w:val="22"/>
        </w:rPr>
        <w:t xml:space="preserve"> research interests include public relations pedagogy, social media in public relations campaigns, and corporate reputation management. </w:t>
      </w:r>
      <w:r w:rsidR="00CA7014">
        <w:rPr>
          <w:rFonts w:asciiTheme="minorHAnsi" w:eastAsia="Times New Roman" w:hAnsiTheme="minorHAnsi" w:cs="Times New Roman"/>
          <w:szCs w:val="22"/>
        </w:rPr>
        <w:t xml:space="preserve">In my spare time I </w:t>
      </w:r>
      <w:r w:rsidR="00655118">
        <w:rPr>
          <w:rFonts w:asciiTheme="minorHAnsi" w:eastAsia="Times New Roman" w:hAnsiTheme="minorHAnsi" w:cs="Times New Roman"/>
          <w:szCs w:val="22"/>
        </w:rPr>
        <w:t>am a</w:t>
      </w:r>
      <w:r w:rsidR="00CA7014">
        <w:rPr>
          <w:rFonts w:asciiTheme="minorHAnsi" w:eastAsia="Times New Roman" w:hAnsiTheme="minorHAnsi" w:cs="Times New Roman"/>
          <w:szCs w:val="22"/>
        </w:rPr>
        <w:t xml:space="preserve"> PR consultant and I serve as </w:t>
      </w:r>
      <w:r w:rsidR="00EC4114">
        <w:rPr>
          <w:rFonts w:asciiTheme="minorHAnsi" w:eastAsia="Times New Roman" w:hAnsiTheme="minorHAnsi" w:cs="Times New Roman"/>
          <w:szCs w:val="22"/>
        </w:rPr>
        <w:t>a chauffeur</w:t>
      </w:r>
      <w:r w:rsidR="00CA7014">
        <w:rPr>
          <w:rFonts w:asciiTheme="minorHAnsi" w:eastAsia="Times New Roman" w:hAnsiTheme="minorHAnsi" w:cs="Times New Roman"/>
          <w:szCs w:val="22"/>
        </w:rPr>
        <w:t xml:space="preserve"> to my 3 kids</w:t>
      </w:r>
      <w:r w:rsidR="00655118">
        <w:rPr>
          <w:rFonts w:asciiTheme="minorHAnsi" w:eastAsia="Times New Roman" w:hAnsiTheme="minorHAnsi" w:cs="Times New Roman"/>
          <w:szCs w:val="22"/>
        </w:rPr>
        <w:t xml:space="preserve"> and dog</w:t>
      </w:r>
      <w:r w:rsidR="00CA7014">
        <w:rPr>
          <w:rFonts w:asciiTheme="minorHAnsi" w:eastAsia="Times New Roman" w:hAnsiTheme="minorHAnsi" w:cs="Times New Roman"/>
          <w:szCs w:val="22"/>
        </w:rPr>
        <w:t>.</w:t>
      </w:r>
      <w:r w:rsidR="00655118">
        <w:rPr>
          <w:rFonts w:asciiTheme="minorHAnsi" w:eastAsia="Times New Roman" w:hAnsiTheme="minorHAnsi" w:cs="Times New Roman"/>
          <w:szCs w:val="22"/>
        </w:rPr>
        <w:t xml:space="preserve"> Between football, </w:t>
      </w:r>
      <w:r w:rsidR="00EC4114">
        <w:rPr>
          <w:rFonts w:asciiTheme="minorHAnsi" w:eastAsia="Times New Roman" w:hAnsiTheme="minorHAnsi" w:cs="Times New Roman"/>
          <w:szCs w:val="22"/>
        </w:rPr>
        <w:t>volleyball</w:t>
      </w:r>
      <w:r w:rsidR="00655118">
        <w:rPr>
          <w:rFonts w:asciiTheme="minorHAnsi" w:eastAsia="Times New Roman" w:hAnsiTheme="minorHAnsi" w:cs="Times New Roman"/>
          <w:szCs w:val="22"/>
        </w:rPr>
        <w:t xml:space="preserve">, </w:t>
      </w:r>
      <w:r w:rsidR="00EC4114">
        <w:rPr>
          <w:rFonts w:asciiTheme="minorHAnsi" w:eastAsia="Times New Roman" w:hAnsiTheme="minorHAnsi" w:cs="Times New Roman"/>
          <w:szCs w:val="22"/>
        </w:rPr>
        <w:t>cheerleading, and wrestling, we stay busy!</w:t>
      </w:r>
    </w:p>
    <w:p w14:paraId="409DBCCF" w14:textId="77777777" w:rsidR="00E86970" w:rsidRPr="00E86970" w:rsidRDefault="00E86970" w:rsidP="00E86970">
      <w:pPr>
        <w:rPr>
          <w:rFonts w:asciiTheme="minorHAnsi" w:eastAsia="Times New Roman" w:hAnsiTheme="minorHAnsi" w:cs="Times New Roman"/>
          <w:sz w:val="18"/>
          <w:szCs w:val="18"/>
        </w:rPr>
      </w:pPr>
    </w:p>
    <w:p w14:paraId="7E6130E1" w14:textId="77777777" w:rsidR="00D723DC" w:rsidRPr="00E86970" w:rsidRDefault="00D723DC" w:rsidP="00E86970">
      <w:pPr>
        <w:rPr>
          <w:rStyle w:val="Heading2Char"/>
          <w:rFonts w:asciiTheme="minorHAnsi" w:eastAsia="Times New Roman" w:hAnsiTheme="minorHAnsi" w:cs="Times New Roman"/>
          <w:b w:val="0"/>
          <w:bCs w:val="0"/>
          <w:szCs w:val="22"/>
        </w:rPr>
      </w:pPr>
      <w:r w:rsidRPr="00D723DC">
        <w:rPr>
          <w:rStyle w:val="Heading2Char"/>
        </w:rPr>
        <w:t>Teaching Philosophy</w:t>
      </w:r>
    </w:p>
    <w:p w14:paraId="719D2637" w14:textId="77777777" w:rsidR="00E86970" w:rsidRDefault="00946EF8" w:rsidP="00E86970">
      <w:r w:rsidRPr="00113436">
        <w:t xml:space="preserve">Throughout my career, I have been involved in situations requiring critical thinking as well as creative </w:t>
      </w:r>
      <w:proofErr w:type="gramStart"/>
      <w:r w:rsidRPr="00113436">
        <w:t>approaches, and</w:t>
      </w:r>
      <w:proofErr w:type="gramEnd"/>
      <w:r w:rsidRPr="00113436">
        <w:t xml:space="preserve"> taking initiative as well as working collaboratively. These are principles I am trying to pass on to my students. I encourage my students to use their energies </w:t>
      </w:r>
      <w:proofErr w:type="gramStart"/>
      <w:r w:rsidRPr="00113436">
        <w:t>for identifying</w:t>
      </w:r>
      <w:proofErr w:type="gramEnd"/>
      <w:r w:rsidRPr="00113436">
        <w:t xml:space="preserve"> effective and fair solutions to the problems of today’s world, and </w:t>
      </w:r>
      <w:proofErr w:type="gramStart"/>
      <w:r w:rsidRPr="00113436">
        <w:t>for contributing</w:t>
      </w:r>
      <w:proofErr w:type="gramEnd"/>
      <w:r w:rsidRPr="00113436">
        <w:t xml:space="preserve"> to the production and promotion of civic dialogues between and among people from different walks of life and diverse parts of the globe.</w:t>
      </w:r>
      <w:r>
        <w:t xml:space="preserve"> I value my students’ individuality and cultural </w:t>
      </w:r>
      <w:proofErr w:type="gramStart"/>
      <w:r>
        <w:t>differences</w:t>
      </w:r>
      <w:proofErr w:type="gramEnd"/>
      <w:r>
        <w:t xml:space="preserve"> and I respect their time and limitations. I am always available to </w:t>
      </w:r>
      <w:proofErr w:type="gramStart"/>
      <w:r>
        <w:t>assist</w:t>
      </w:r>
      <w:proofErr w:type="gramEnd"/>
      <w:r>
        <w:t xml:space="preserve"> and I am always open to discussing with students about their educational needs. </w:t>
      </w:r>
    </w:p>
    <w:p w14:paraId="34CFFD33" w14:textId="77777777" w:rsidR="00E86970" w:rsidRPr="00E86970" w:rsidRDefault="00E86970" w:rsidP="00E86970">
      <w:pPr>
        <w:rPr>
          <w:sz w:val="18"/>
          <w:szCs w:val="18"/>
        </w:rPr>
      </w:pPr>
    </w:p>
    <w:p w14:paraId="2A3152B0" w14:textId="77777777" w:rsidR="00D723DC" w:rsidRPr="00E86970" w:rsidRDefault="00D723DC" w:rsidP="00E86970">
      <w:pPr>
        <w:rPr>
          <w:rStyle w:val="Heading2Char"/>
          <w:bCs w:val="0"/>
        </w:rPr>
      </w:pPr>
      <w:r w:rsidRPr="00E86970">
        <w:rPr>
          <w:rStyle w:val="Heading2Char"/>
        </w:rPr>
        <w:t xml:space="preserve">Communicating with the </w:t>
      </w:r>
      <w:r w:rsidR="006F1A0D" w:rsidRPr="00E86970">
        <w:rPr>
          <w:rStyle w:val="Heading2Char"/>
          <w:bCs w:val="0"/>
        </w:rPr>
        <w:t>I</w:t>
      </w:r>
      <w:r w:rsidRPr="00E86970">
        <w:rPr>
          <w:rStyle w:val="Heading2Char"/>
        </w:rPr>
        <w:t>nstructor</w:t>
      </w:r>
    </w:p>
    <w:p w14:paraId="413DF684" w14:textId="6E8BC7FB" w:rsidR="00946EF8" w:rsidRPr="007A6C8E" w:rsidRDefault="00946EF8" w:rsidP="00E86970">
      <w:pPr>
        <w:pStyle w:val="NormalWeb"/>
        <w:spacing w:before="0" w:beforeAutospacing="0" w:after="0" w:afterAutospacing="0"/>
        <w:rPr>
          <w:rFonts w:ascii="Calibri" w:hAnsi="Calibri"/>
          <w:sz w:val="22"/>
          <w:szCs w:val="22"/>
        </w:rPr>
      </w:pPr>
      <w:r w:rsidRPr="007A6C8E">
        <w:rPr>
          <w:rFonts w:ascii="Calibri" w:hAnsi="Calibri"/>
          <w:iCs/>
          <w:color w:val="000000"/>
          <w:sz w:val="22"/>
          <w:szCs w:val="22"/>
        </w:rPr>
        <w:t xml:space="preserve">The </w:t>
      </w:r>
      <w:r w:rsidR="00ED072D">
        <w:rPr>
          <w:rFonts w:ascii="Calibri" w:hAnsi="Calibri"/>
          <w:iCs/>
          <w:color w:val="000000"/>
          <w:sz w:val="22"/>
          <w:szCs w:val="22"/>
        </w:rPr>
        <w:t xml:space="preserve">main </w:t>
      </w:r>
      <w:r w:rsidRPr="007A6C8E">
        <w:rPr>
          <w:rFonts w:ascii="Calibri" w:hAnsi="Calibri"/>
          <w:iCs/>
          <w:color w:val="000000"/>
          <w:sz w:val="22"/>
          <w:szCs w:val="22"/>
        </w:rPr>
        <w:t xml:space="preserve">ways in which I will communicate with you are via Blackboard and SIUE email. </w:t>
      </w:r>
      <w:r w:rsidRPr="007A6C8E">
        <w:rPr>
          <w:rFonts w:ascii="Calibri" w:hAnsi="Calibri"/>
          <w:sz w:val="22"/>
          <w:szCs w:val="22"/>
        </w:rPr>
        <w:t xml:space="preserve">I am happy to schedule Zoom meetings and calls to meet your communication needs and provide any clarifications about the course. </w:t>
      </w:r>
    </w:p>
    <w:p w14:paraId="0126F1DC" w14:textId="77777777" w:rsidR="00D723DC" w:rsidRPr="002F05F6" w:rsidRDefault="00D723DC" w:rsidP="00E86970">
      <w:pPr>
        <w:pStyle w:val="Heading1"/>
      </w:pPr>
      <w:r w:rsidRPr="50A226EB">
        <w:rPr>
          <w:rFonts w:eastAsia="Verdana"/>
        </w:rPr>
        <w:lastRenderedPageBreak/>
        <w:t>About the Course</w:t>
      </w:r>
    </w:p>
    <w:p w14:paraId="4E193879" w14:textId="77777777" w:rsidR="00D723DC" w:rsidRPr="00D723DC" w:rsidRDefault="00D723DC" w:rsidP="006F1A0D">
      <w:pPr>
        <w:pStyle w:val="Heading2"/>
        <w:rPr>
          <w:rStyle w:val="Heading2Char"/>
          <w:b/>
          <w:bCs/>
        </w:rPr>
      </w:pPr>
      <w:r w:rsidRPr="00D723DC">
        <w:rPr>
          <w:rStyle w:val="Heading2Char"/>
          <w:b/>
          <w:bCs/>
        </w:rPr>
        <w:t xml:space="preserve">Course </w:t>
      </w:r>
      <w:r w:rsidR="006F1A0D">
        <w:rPr>
          <w:rStyle w:val="Heading2Char"/>
          <w:b/>
          <w:bCs/>
        </w:rPr>
        <w:t>D</w:t>
      </w:r>
      <w:r w:rsidRPr="00D723DC">
        <w:rPr>
          <w:rStyle w:val="Heading2Char"/>
          <w:b/>
          <w:bCs/>
        </w:rPr>
        <w:t>escription</w:t>
      </w:r>
    </w:p>
    <w:p w14:paraId="38985299" w14:textId="7D3B50FC" w:rsidR="00E86970" w:rsidRDefault="00946EF8" w:rsidP="00946EF8">
      <w:pPr>
        <w:rPr>
          <w:szCs w:val="22"/>
        </w:rPr>
      </w:pPr>
      <w:r w:rsidRPr="007A6C8E">
        <w:rPr>
          <w:szCs w:val="22"/>
        </w:rPr>
        <w:t xml:space="preserve">This </w:t>
      </w:r>
      <w:proofErr w:type="gramStart"/>
      <w:r w:rsidRPr="007A6C8E">
        <w:rPr>
          <w:szCs w:val="22"/>
        </w:rPr>
        <w:t>upper level</w:t>
      </w:r>
      <w:proofErr w:type="gramEnd"/>
      <w:r w:rsidRPr="007A6C8E">
        <w:rPr>
          <w:szCs w:val="22"/>
        </w:rPr>
        <w:t xml:space="preserve"> course uses the case study method to help students understand public relations practices. By employing communication concepts, research techniques, critical thinking, </w:t>
      </w:r>
      <w:r w:rsidR="00E868D1">
        <w:rPr>
          <w:szCs w:val="22"/>
        </w:rPr>
        <w:t xml:space="preserve">and PR writing skills, </w:t>
      </w:r>
      <w:r w:rsidRPr="007A6C8E">
        <w:rPr>
          <w:szCs w:val="22"/>
        </w:rPr>
        <w:t xml:space="preserve">students in this course will learn to </w:t>
      </w:r>
      <w:r w:rsidR="00E86970">
        <w:rPr>
          <w:szCs w:val="22"/>
        </w:rPr>
        <w:t xml:space="preserve">evaluate </w:t>
      </w:r>
      <w:r w:rsidRPr="007A6C8E">
        <w:rPr>
          <w:szCs w:val="22"/>
        </w:rPr>
        <w:t xml:space="preserve">several </w:t>
      </w:r>
      <w:r w:rsidR="00E86970">
        <w:rPr>
          <w:szCs w:val="22"/>
        </w:rPr>
        <w:t xml:space="preserve">key </w:t>
      </w:r>
      <w:r w:rsidRPr="007A6C8E">
        <w:rPr>
          <w:szCs w:val="22"/>
        </w:rPr>
        <w:t>types of public relations campaigns</w:t>
      </w:r>
      <w:r w:rsidR="00E868D1">
        <w:rPr>
          <w:szCs w:val="22"/>
        </w:rPr>
        <w:t>.</w:t>
      </w:r>
      <w:r>
        <w:rPr>
          <w:szCs w:val="22"/>
        </w:rPr>
        <w:t xml:space="preserve"> </w:t>
      </w:r>
    </w:p>
    <w:p w14:paraId="46A59850" w14:textId="77777777" w:rsidR="00E86970" w:rsidRDefault="00E86970" w:rsidP="00946EF8">
      <w:pPr>
        <w:rPr>
          <w:szCs w:val="22"/>
        </w:rPr>
      </w:pPr>
    </w:p>
    <w:p w14:paraId="59D12202" w14:textId="294F2DFD" w:rsidR="00E86970" w:rsidRDefault="00E868D1" w:rsidP="00946EF8">
      <w:pPr>
        <w:rPr>
          <w:szCs w:val="22"/>
        </w:rPr>
      </w:pPr>
      <w:r>
        <w:rPr>
          <w:szCs w:val="22"/>
        </w:rPr>
        <w:t>Students</w:t>
      </w:r>
      <w:r w:rsidR="00D9544F">
        <w:rPr>
          <w:szCs w:val="22"/>
        </w:rPr>
        <w:t xml:space="preserve"> will acquire </w:t>
      </w:r>
      <w:r>
        <w:rPr>
          <w:szCs w:val="22"/>
        </w:rPr>
        <w:t xml:space="preserve">skills and practical knowledge related to different types of PR, including </w:t>
      </w:r>
      <w:r w:rsidR="00D9544F">
        <w:rPr>
          <w:szCs w:val="22"/>
        </w:rPr>
        <w:t>investor relations, media relations, consumer relations, community relations, Corporate Social Responsibility (CSR), and activism campaigns. S</w:t>
      </w:r>
      <w:r w:rsidR="00C83086">
        <w:rPr>
          <w:szCs w:val="22"/>
        </w:rPr>
        <w:t>tudents</w:t>
      </w:r>
      <w:r w:rsidR="00946EF8" w:rsidRPr="007A6C8E">
        <w:rPr>
          <w:szCs w:val="22"/>
        </w:rPr>
        <w:t xml:space="preserve"> will explore the ways in which public relations professionals deal with the opportunities and problems related to </w:t>
      </w:r>
      <w:r w:rsidR="00C83086">
        <w:rPr>
          <w:szCs w:val="22"/>
        </w:rPr>
        <w:t>the types</w:t>
      </w:r>
      <w:r w:rsidR="00946EF8" w:rsidRPr="007A6C8E">
        <w:rPr>
          <w:szCs w:val="22"/>
        </w:rPr>
        <w:t xml:space="preserve"> of campaign</w:t>
      </w:r>
      <w:r w:rsidR="00C83086">
        <w:rPr>
          <w:szCs w:val="22"/>
        </w:rPr>
        <w:t>s discussed</w:t>
      </w:r>
      <w:r w:rsidR="00D9544F">
        <w:rPr>
          <w:szCs w:val="22"/>
        </w:rPr>
        <w:t>. Students</w:t>
      </w:r>
      <w:r w:rsidR="00946EF8" w:rsidRPr="007A6C8E">
        <w:rPr>
          <w:szCs w:val="22"/>
        </w:rPr>
        <w:t xml:space="preserve"> will be prompted to </w:t>
      </w:r>
      <w:r>
        <w:rPr>
          <w:szCs w:val="22"/>
        </w:rPr>
        <w:t xml:space="preserve">utilize writing skills and knowledge acquired in </w:t>
      </w:r>
      <w:proofErr w:type="gramStart"/>
      <w:r>
        <w:rPr>
          <w:szCs w:val="22"/>
        </w:rPr>
        <w:t>lower level</w:t>
      </w:r>
      <w:proofErr w:type="gramEnd"/>
      <w:r>
        <w:rPr>
          <w:szCs w:val="22"/>
        </w:rPr>
        <w:t xml:space="preserve"> PR classes and practice </w:t>
      </w:r>
      <w:r w:rsidR="002D41D8">
        <w:rPr>
          <w:szCs w:val="22"/>
        </w:rPr>
        <w:t xml:space="preserve">professional </w:t>
      </w:r>
      <w:r>
        <w:rPr>
          <w:szCs w:val="22"/>
        </w:rPr>
        <w:t xml:space="preserve">writing </w:t>
      </w:r>
      <w:r w:rsidR="002D41D8">
        <w:rPr>
          <w:szCs w:val="22"/>
        </w:rPr>
        <w:t xml:space="preserve">related to the cases they read. </w:t>
      </w:r>
    </w:p>
    <w:p w14:paraId="4712849D" w14:textId="77777777" w:rsidR="00E86970" w:rsidRDefault="00E86970" w:rsidP="00946EF8">
      <w:pPr>
        <w:rPr>
          <w:szCs w:val="22"/>
        </w:rPr>
      </w:pPr>
    </w:p>
    <w:p w14:paraId="2C76455E" w14:textId="77777777" w:rsidR="00946EF8" w:rsidRDefault="00D9544F" w:rsidP="00946EF8">
      <w:pPr>
        <w:rPr>
          <w:szCs w:val="22"/>
        </w:rPr>
      </w:pPr>
      <w:r>
        <w:rPr>
          <w:szCs w:val="22"/>
        </w:rPr>
        <w:t xml:space="preserve">When analyzing a campaign, students </w:t>
      </w:r>
      <w:r w:rsidR="00946EF8" w:rsidRPr="007A6C8E">
        <w:rPr>
          <w:szCs w:val="22"/>
        </w:rPr>
        <w:t>will be referring to both administrative issues (How was the campaign planned and carried out? Was the campaign successful?) and critical issues (What was a stake in the campaign and who benefited from it? Are there ethical prob</w:t>
      </w:r>
      <w:r w:rsidR="00946EF8">
        <w:rPr>
          <w:szCs w:val="22"/>
        </w:rPr>
        <w:t xml:space="preserve">lems related to the campaign?). </w:t>
      </w:r>
      <w:r w:rsidR="00946EF8" w:rsidRPr="007A6C8E">
        <w:rPr>
          <w:szCs w:val="22"/>
        </w:rPr>
        <w:t>The course will focus on real-life cases that will allow you to experience actual public relations issues, and on both U.S. and international cases that will allow you to reflect on public relations in local and global contexts.</w:t>
      </w:r>
    </w:p>
    <w:p w14:paraId="504FE1D1" w14:textId="77777777" w:rsidR="00946EF8" w:rsidRDefault="00946EF8" w:rsidP="00946EF8">
      <w:pPr>
        <w:rPr>
          <w:szCs w:val="22"/>
        </w:rPr>
      </w:pPr>
    </w:p>
    <w:p w14:paraId="2396F162" w14:textId="77777777" w:rsidR="00E86970" w:rsidRDefault="00946EF8" w:rsidP="00946EF8">
      <w:r w:rsidRPr="007A6C8E">
        <w:rPr>
          <w:b/>
        </w:rPr>
        <w:t xml:space="preserve">Catalog </w:t>
      </w:r>
      <w:r w:rsidR="006F1A0D">
        <w:rPr>
          <w:b/>
        </w:rPr>
        <w:t>D</w:t>
      </w:r>
      <w:r w:rsidRPr="007A6C8E">
        <w:rPr>
          <w:b/>
        </w:rPr>
        <w:t>escription:</w:t>
      </w:r>
      <w:r>
        <w:t xml:space="preserve"> Strategies and critical analyses of ethical issues and approaches in the social and political atmosphere of public relations. </w:t>
      </w:r>
    </w:p>
    <w:p w14:paraId="70B70A00" w14:textId="77777777" w:rsidR="00E86970" w:rsidRDefault="00E86970" w:rsidP="00946EF8"/>
    <w:p w14:paraId="39079431" w14:textId="77777777" w:rsidR="00946EF8" w:rsidRDefault="00946EF8" w:rsidP="00946EF8">
      <w:r>
        <w:rPr>
          <w:rStyle w:val="Strong"/>
        </w:rPr>
        <w:t>Credit Hours:</w:t>
      </w:r>
      <w:r>
        <w:t xml:space="preserve"> 3</w:t>
      </w:r>
    </w:p>
    <w:p w14:paraId="72CCEEBE" w14:textId="77777777" w:rsidR="00E86970" w:rsidRPr="00946EF8" w:rsidRDefault="00E86970" w:rsidP="00946EF8"/>
    <w:p w14:paraId="3AEFF226" w14:textId="77777777" w:rsidR="00D723DC" w:rsidRPr="00D723DC" w:rsidRDefault="00D723DC" w:rsidP="006F1A0D">
      <w:pPr>
        <w:pStyle w:val="Heading2"/>
        <w:rPr>
          <w:rStyle w:val="Heading2Char"/>
          <w:b/>
          <w:bCs/>
        </w:rPr>
      </w:pPr>
      <w:r w:rsidRPr="00D723DC">
        <w:rPr>
          <w:rStyle w:val="Heading2Char"/>
          <w:b/>
          <w:bCs/>
        </w:rPr>
        <w:t xml:space="preserve">Prerequisite </w:t>
      </w:r>
      <w:r w:rsidR="006F1A0D">
        <w:rPr>
          <w:rStyle w:val="Heading2Char"/>
          <w:b/>
          <w:bCs/>
        </w:rPr>
        <w:t>K</w:t>
      </w:r>
      <w:r w:rsidRPr="00D723DC">
        <w:rPr>
          <w:rStyle w:val="Heading2Char"/>
          <w:b/>
          <w:bCs/>
        </w:rPr>
        <w:t xml:space="preserve">nowledge and </w:t>
      </w:r>
      <w:r w:rsidR="006F1A0D">
        <w:rPr>
          <w:rStyle w:val="Heading2Char"/>
          <w:b/>
          <w:bCs/>
        </w:rPr>
        <w:t>Credit H</w:t>
      </w:r>
      <w:r w:rsidRPr="00D723DC">
        <w:rPr>
          <w:rStyle w:val="Heading2Char"/>
          <w:b/>
          <w:bCs/>
        </w:rPr>
        <w:t>ours</w:t>
      </w:r>
    </w:p>
    <w:p w14:paraId="222970DA" w14:textId="77777777" w:rsidR="00E86970" w:rsidRDefault="00AB0583" w:rsidP="00E86970">
      <w:pPr>
        <w:rPr>
          <w:rFonts w:eastAsia="Verdana" w:cs="Verdana"/>
        </w:rPr>
      </w:pPr>
      <w:r w:rsidRPr="00AB0583">
        <w:rPr>
          <w:rFonts w:eastAsia="Verdana" w:cs="Verdana"/>
        </w:rPr>
        <w:t>ACS 213 Minimum Grade of C OR ACS 203 Minimum Grade of C</w:t>
      </w:r>
      <w:r>
        <w:rPr>
          <w:rFonts w:eastAsia="Verdana" w:cs="Verdana"/>
        </w:rPr>
        <w:t>. 3 Credit Hours.</w:t>
      </w:r>
    </w:p>
    <w:p w14:paraId="2ADB14E4" w14:textId="77777777" w:rsidR="00E86970" w:rsidRDefault="00E86970" w:rsidP="00E86970">
      <w:pPr>
        <w:rPr>
          <w:rFonts w:eastAsia="Verdana" w:cs="Verdana"/>
        </w:rPr>
      </w:pPr>
    </w:p>
    <w:p w14:paraId="31BD436C" w14:textId="77777777" w:rsidR="00D723DC" w:rsidRPr="00E86970" w:rsidRDefault="00D723DC" w:rsidP="00E86970">
      <w:pPr>
        <w:rPr>
          <w:rStyle w:val="Heading2Char"/>
          <w:bCs w:val="0"/>
        </w:rPr>
      </w:pPr>
      <w:r w:rsidRPr="00E86970">
        <w:rPr>
          <w:rStyle w:val="Heading2Char"/>
        </w:rPr>
        <w:t xml:space="preserve">Course </w:t>
      </w:r>
      <w:r w:rsidR="006F1A0D" w:rsidRPr="00E86970">
        <w:rPr>
          <w:rStyle w:val="Heading2Char"/>
          <w:bCs w:val="0"/>
        </w:rPr>
        <w:t>Goals and O</w:t>
      </w:r>
      <w:r w:rsidRPr="00E86970">
        <w:rPr>
          <w:rStyle w:val="Heading2Char"/>
        </w:rPr>
        <w:t>bjectives</w:t>
      </w:r>
    </w:p>
    <w:p w14:paraId="44D062D9" w14:textId="7CBDFB6A" w:rsidR="00D9544F" w:rsidRDefault="00A8213A" w:rsidP="00D9544F">
      <w:pPr>
        <w:pStyle w:val="ListParagraph"/>
        <w:numPr>
          <w:ilvl w:val="0"/>
          <w:numId w:val="13"/>
        </w:numPr>
        <w:rPr>
          <w:szCs w:val="22"/>
        </w:rPr>
      </w:pPr>
      <w:r>
        <w:rPr>
          <w:szCs w:val="22"/>
        </w:rPr>
        <w:t>P</w:t>
      </w:r>
      <w:r w:rsidR="002D41D8">
        <w:rPr>
          <w:szCs w:val="22"/>
        </w:rPr>
        <w:t xml:space="preserve">ractice </w:t>
      </w:r>
      <w:r>
        <w:rPr>
          <w:szCs w:val="22"/>
        </w:rPr>
        <w:t>writing through discussion board posts and crafting key</w:t>
      </w:r>
      <w:r w:rsidR="002D41D8">
        <w:rPr>
          <w:szCs w:val="22"/>
        </w:rPr>
        <w:t xml:space="preserve"> PR</w:t>
      </w:r>
      <w:r w:rsidR="00946EF8" w:rsidRPr="00D9544F">
        <w:rPr>
          <w:szCs w:val="22"/>
        </w:rPr>
        <w:t xml:space="preserve"> </w:t>
      </w:r>
      <w:r>
        <w:rPr>
          <w:szCs w:val="22"/>
        </w:rPr>
        <w:t xml:space="preserve">campaign </w:t>
      </w:r>
      <w:r w:rsidR="00946EF8" w:rsidRPr="00D9544F">
        <w:rPr>
          <w:szCs w:val="22"/>
        </w:rPr>
        <w:t xml:space="preserve">elements </w:t>
      </w:r>
      <w:r w:rsidR="002D41D8">
        <w:rPr>
          <w:szCs w:val="22"/>
        </w:rPr>
        <w:t>(</w:t>
      </w:r>
      <w:r w:rsidR="00EC4114">
        <w:rPr>
          <w:szCs w:val="22"/>
        </w:rPr>
        <w:t>internal memos, public statements, press releases, social media posts</w:t>
      </w:r>
      <w:r w:rsidR="002D41D8">
        <w:rPr>
          <w:szCs w:val="22"/>
        </w:rPr>
        <w:t xml:space="preserve">) for </w:t>
      </w:r>
      <w:r w:rsidR="00D9544F" w:rsidRPr="00D9544F">
        <w:rPr>
          <w:szCs w:val="22"/>
        </w:rPr>
        <w:t>several</w:t>
      </w:r>
      <w:r w:rsidR="00946EF8" w:rsidRPr="00D9544F">
        <w:rPr>
          <w:szCs w:val="22"/>
        </w:rPr>
        <w:t xml:space="preserve"> types of </w:t>
      </w:r>
      <w:r>
        <w:rPr>
          <w:szCs w:val="22"/>
        </w:rPr>
        <w:t>PR</w:t>
      </w:r>
      <w:r w:rsidR="00946EF8" w:rsidRPr="00D9544F">
        <w:rPr>
          <w:szCs w:val="22"/>
        </w:rPr>
        <w:t xml:space="preserve"> campaigns </w:t>
      </w:r>
      <w:r w:rsidR="00D9544F">
        <w:rPr>
          <w:szCs w:val="22"/>
        </w:rPr>
        <w:t>(investor relations, media relations, consumer relations, community relations, Corporate Social Responsibility, and activism campaigns)</w:t>
      </w:r>
      <w:r w:rsidR="002D41D8">
        <w:rPr>
          <w:szCs w:val="22"/>
        </w:rPr>
        <w:t>.</w:t>
      </w:r>
    </w:p>
    <w:p w14:paraId="096CE5CB" w14:textId="77777777" w:rsidR="00D9544F" w:rsidRDefault="00946EF8" w:rsidP="00D9544F">
      <w:pPr>
        <w:pStyle w:val="ListParagraph"/>
        <w:numPr>
          <w:ilvl w:val="0"/>
          <w:numId w:val="13"/>
        </w:numPr>
        <w:rPr>
          <w:szCs w:val="22"/>
        </w:rPr>
      </w:pPr>
      <w:r w:rsidRPr="00D9544F">
        <w:rPr>
          <w:szCs w:val="22"/>
        </w:rPr>
        <w:t xml:space="preserve">Understand </w:t>
      </w:r>
      <w:r w:rsidR="00C9326E">
        <w:rPr>
          <w:szCs w:val="22"/>
        </w:rPr>
        <w:t>the exigencies of organizational settings and target audiences</w:t>
      </w:r>
      <w:r w:rsidRPr="00D9544F">
        <w:rPr>
          <w:szCs w:val="22"/>
        </w:rPr>
        <w:t xml:space="preserve"> for </w:t>
      </w:r>
      <w:r w:rsidR="00C9326E">
        <w:rPr>
          <w:szCs w:val="22"/>
        </w:rPr>
        <w:t xml:space="preserve">public relations </w:t>
      </w:r>
      <w:r w:rsidRPr="00D9544F">
        <w:rPr>
          <w:szCs w:val="22"/>
        </w:rPr>
        <w:t>campaigns</w:t>
      </w:r>
    </w:p>
    <w:p w14:paraId="31B850BF" w14:textId="77777777" w:rsidR="00946EF8" w:rsidRDefault="00946EF8" w:rsidP="00D9544F">
      <w:pPr>
        <w:pStyle w:val="ListParagraph"/>
        <w:numPr>
          <w:ilvl w:val="0"/>
          <w:numId w:val="13"/>
        </w:numPr>
        <w:rPr>
          <w:szCs w:val="22"/>
        </w:rPr>
      </w:pPr>
      <w:r w:rsidRPr="00D9544F">
        <w:rPr>
          <w:szCs w:val="22"/>
        </w:rPr>
        <w:t>Analyze</w:t>
      </w:r>
      <w:r w:rsidR="00C9326E">
        <w:rPr>
          <w:szCs w:val="22"/>
        </w:rPr>
        <w:t xml:space="preserve"> and evaluate</w:t>
      </w:r>
      <w:r w:rsidRPr="00D9544F">
        <w:rPr>
          <w:szCs w:val="22"/>
        </w:rPr>
        <w:t xml:space="preserve"> concrete cases involving the planning and implementation of </w:t>
      </w:r>
      <w:r w:rsidR="00C9326E">
        <w:rPr>
          <w:szCs w:val="22"/>
        </w:rPr>
        <w:t>public relations</w:t>
      </w:r>
      <w:r w:rsidRPr="00D9544F">
        <w:rPr>
          <w:szCs w:val="22"/>
        </w:rPr>
        <w:t xml:space="preserve"> campaigns</w:t>
      </w:r>
    </w:p>
    <w:p w14:paraId="06FE8B7A" w14:textId="08A21A67" w:rsidR="00D9544F" w:rsidRPr="00D9544F" w:rsidRDefault="00D9544F" w:rsidP="00D9544F">
      <w:pPr>
        <w:numPr>
          <w:ilvl w:val="0"/>
          <w:numId w:val="13"/>
        </w:numPr>
        <w:rPr>
          <w:szCs w:val="22"/>
        </w:rPr>
      </w:pPr>
      <w:r w:rsidRPr="00E870F9">
        <w:rPr>
          <w:szCs w:val="22"/>
        </w:rPr>
        <w:t xml:space="preserve">Recognize </w:t>
      </w:r>
      <w:r w:rsidR="008850B7">
        <w:rPr>
          <w:szCs w:val="22"/>
        </w:rPr>
        <w:t>best practices and/or key failures of modern public</w:t>
      </w:r>
      <w:r w:rsidRPr="00E870F9">
        <w:rPr>
          <w:szCs w:val="22"/>
        </w:rPr>
        <w:t xml:space="preserve"> relations campaigns</w:t>
      </w:r>
      <w:r w:rsidR="008850B7">
        <w:rPr>
          <w:szCs w:val="22"/>
        </w:rPr>
        <w:t>, and be able to identify them in other campaigns outside of the context of this course</w:t>
      </w:r>
    </w:p>
    <w:p w14:paraId="6E3983DC" w14:textId="77777777" w:rsidR="00E86970" w:rsidRDefault="00E86970" w:rsidP="006F1A0D">
      <w:pPr>
        <w:pStyle w:val="Heading2"/>
        <w:rPr>
          <w:rStyle w:val="Heading2Char"/>
          <w:b/>
          <w:bCs/>
        </w:rPr>
      </w:pPr>
    </w:p>
    <w:p w14:paraId="2F848622" w14:textId="28E4EFFF" w:rsidR="00D723DC" w:rsidRPr="00D723DC" w:rsidRDefault="00D723DC" w:rsidP="006F1A0D">
      <w:pPr>
        <w:pStyle w:val="Heading2"/>
        <w:rPr>
          <w:rStyle w:val="Heading2Char"/>
          <w:b/>
          <w:bCs/>
        </w:rPr>
      </w:pPr>
      <w:r w:rsidRPr="00D723DC">
        <w:rPr>
          <w:rStyle w:val="Heading2Char"/>
          <w:b/>
          <w:bCs/>
        </w:rPr>
        <w:t>C</w:t>
      </w:r>
      <w:r w:rsidR="006F1A0D">
        <w:rPr>
          <w:rStyle w:val="Heading2Char"/>
          <w:b/>
          <w:bCs/>
        </w:rPr>
        <w:t>ourse Textbook</w:t>
      </w:r>
      <w:r w:rsidR="00D61976">
        <w:rPr>
          <w:rStyle w:val="Heading2Char"/>
          <w:b/>
          <w:bCs/>
        </w:rPr>
        <w:t>s</w:t>
      </w:r>
    </w:p>
    <w:p w14:paraId="0A1A9FE5" w14:textId="2B8BAFD3" w:rsidR="00E86970" w:rsidRDefault="00B90455" w:rsidP="00E86970">
      <w:pPr>
        <w:rPr>
          <w:rFonts w:eastAsia="Verdana" w:cs="Verdana"/>
        </w:rPr>
      </w:pPr>
      <w:hyperlink r:id="rId14" w:history="1">
        <w:r w:rsidRPr="00D61976">
          <w:rPr>
            <w:rStyle w:val="Hyperlink"/>
          </w:rPr>
          <w:t>Schechter, Sam</w:t>
        </w:r>
        <w:r w:rsidR="00516BBA" w:rsidRPr="00D61976">
          <w:rPr>
            <w:rStyle w:val="Hyperlink"/>
          </w:rPr>
          <w:t xml:space="preserve"> (</w:t>
        </w:r>
        <w:r w:rsidRPr="00D61976">
          <w:rPr>
            <w:rStyle w:val="Hyperlink"/>
          </w:rPr>
          <w:t>2023</w:t>
        </w:r>
        <w:r w:rsidR="00516BBA" w:rsidRPr="00D61976">
          <w:rPr>
            <w:rStyle w:val="Hyperlink"/>
          </w:rPr>
          <w:t xml:space="preserve">). </w:t>
        </w:r>
        <w:r w:rsidR="00D61976" w:rsidRPr="00D61976">
          <w:rPr>
            <w:rStyle w:val="Hyperlink"/>
          </w:rPr>
          <w:t>Public Relations Case Studies: Strategies and Actions. Pressbooks.</w:t>
        </w:r>
      </w:hyperlink>
      <w:r w:rsidR="00D61976">
        <w:t xml:space="preserve"> </w:t>
      </w:r>
      <w:r w:rsidR="00D723DC">
        <w:br/>
      </w:r>
    </w:p>
    <w:p w14:paraId="3A74C9FE" w14:textId="47BC2EFB" w:rsidR="00E86970" w:rsidRPr="00DF19B2" w:rsidRDefault="00DF19B2" w:rsidP="00E86970">
      <w:pPr>
        <w:rPr>
          <w:rStyle w:val="Hyperlink"/>
          <w:rFonts w:eastAsia="Verdana" w:cs="Verdana"/>
        </w:rPr>
      </w:pPr>
      <w:r>
        <w:rPr>
          <w:rFonts w:eastAsia="Verdana" w:cs="Verdana"/>
        </w:rPr>
        <w:fldChar w:fldCharType="begin"/>
      </w:r>
      <w:r>
        <w:rPr>
          <w:rFonts w:eastAsia="Verdana" w:cs="Verdana"/>
        </w:rPr>
        <w:instrText>HYPERLINK "https://socialsci.libretexts.org/Workbench/PR_Case_Studies%3A_Analysis_and_Application"</w:instrText>
      </w:r>
      <w:r>
        <w:rPr>
          <w:rFonts w:eastAsia="Verdana" w:cs="Verdana"/>
        </w:rPr>
      </w:r>
      <w:r>
        <w:rPr>
          <w:rFonts w:eastAsia="Verdana" w:cs="Verdana"/>
        </w:rPr>
        <w:fldChar w:fldCharType="separate"/>
      </w:r>
      <w:r w:rsidR="00D61976" w:rsidRPr="00DF19B2">
        <w:rPr>
          <w:rStyle w:val="Hyperlink"/>
          <w:rFonts w:eastAsia="Verdana" w:cs="Verdana"/>
        </w:rPr>
        <w:t xml:space="preserve">VanSlette, Sarah (2024). </w:t>
      </w:r>
      <w:r w:rsidR="00B97D5A" w:rsidRPr="00DF19B2">
        <w:rPr>
          <w:rStyle w:val="Hyperlink"/>
          <w:rFonts w:eastAsia="Verdana" w:cs="Verdana"/>
        </w:rPr>
        <w:t xml:space="preserve">PR Case Studies: Analysis and Application. </w:t>
      </w:r>
      <w:proofErr w:type="spellStart"/>
      <w:r w:rsidR="00B97D5A" w:rsidRPr="00DF19B2">
        <w:rPr>
          <w:rStyle w:val="Hyperlink"/>
          <w:rFonts w:eastAsia="Verdana" w:cs="Verdana"/>
        </w:rPr>
        <w:t>Libretexts</w:t>
      </w:r>
      <w:proofErr w:type="spellEnd"/>
      <w:r w:rsidR="00B97D5A" w:rsidRPr="00DF19B2">
        <w:rPr>
          <w:rStyle w:val="Hyperlink"/>
          <w:rFonts w:eastAsia="Verdana" w:cs="Verdana"/>
        </w:rPr>
        <w:t>.</w:t>
      </w:r>
    </w:p>
    <w:p w14:paraId="32A1703A" w14:textId="308956CF" w:rsidR="00D723DC" w:rsidRPr="002F05F6" w:rsidRDefault="00DF19B2" w:rsidP="00E86970">
      <w:pPr>
        <w:pStyle w:val="Heading1"/>
      </w:pPr>
      <w:r>
        <w:rPr>
          <w:rFonts w:eastAsia="Verdana" w:cs="Verdana"/>
          <w:b w:val="0"/>
          <w:bCs w:val="0"/>
          <w:sz w:val="22"/>
          <w:szCs w:val="24"/>
        </w:rPr>
        <w:fldChar w:fldCharType="end"/>
      </w:r>
      <w:r w:rsidR="006F1A0D">
        <w:rPr>
          <w:rFonts w:eastAsia="Verdana"/>
        </w:rPr>
        <w:t>Course R</w:t>
      </w:r>
      <w:r w:rsidR="00D723DC" w:rsidRPr="50A226EB">
        <w:rPr>
          <w:rFonts w:eastAsia="Verdana"/>
        </w:rPr>
        <w:t>equirements</w:t>
      </w:r>
    </w:p>
    <w:p w14:paraId="765B32BD" w14:textId="77777777" w:rsidR="00D723DC" w:rsidRDefault="00D723DC" w:rsidP="006F1A0D">
      <w:pPr>
        <w:pStyle w:val="Heading2"/>
        <w:rPr>
          <w:rStyle w:val="Heading2Char"/>
          <w:b/>
          <w:bCs/>
        </w:rPr>
      </w:pPr>
      <w:r w:rsidRPr="00D723DC">
        <w:rPr>
          <w:rStyle w:val="Heading2Char"/>
          <w:b/>
          <w:bCs/>
        </w:rPr>
        <w:t xml:space="preserve">Course </w:t>
      </w:r>
      <w:r w:rsidR="006F1A0D">
        <w:rPr>
          <w:rStyle w:val="Heading2Char"/>
          <w:b/>
          <w:bCs/>
        </w:rPr>
        <w:t>Activities/A</w:t>
      </w:r>
      <w:r w:rsidRPr="00D723DC">
        <w:rPr>
          <w:rStyle w:val="Heading2Char"/>
          <w:b/>
          <w:bCs/>
        </w:rPr>
        <w:t>ssessments</w:t>
      </w:r>
    </w:p>
    <w:p w14:paraId="23B67C6A" w14:textId="65F06622" w:rsidR="000F1643" w:rsidRDefault="000F1643" w:rsidP="000F1643">
      <w:r w:rsidRPr="000F1643">
        <w:t>The assignments have been designed to help you achieve the course objectives.</w:t>
      </w:r>
    </w:p>
    <w:p w14:paraId="622001FD" w14:textId="77777777" w:rsidR="003E5AB1" w:rsidRDefault="003E5AB1" w:rsidP="002423D5">
      <w:pPr>
        <w:rPr>
          <w:b/>
          <w:i/>
        </w:rPr>
      </w:pPr>
    </w:p>
    <w:p w14:paraId="4A450E97" w14:textId="7952BB39" w:rsidR="002423D5" w:rsidRPr="00E63BD6" w:rsidRDefault="00B97D5A" w:rsidP="002423D5">
      <w:r>
        <w:rPr>
          <w:b/>
          <w:i/>
        </w:rPr>
        <w:t xml:space="preserve">Discussion Board </w:t>
      </w:r>
      <w:r w:rsidR="002423D5">
        <w:rPr>
          <w:b/>
          <w:i/>
        </w:rPr>
        <w:t>Introduction to Peers</w:t>
      </w:r>
      <w:r w:rsidR="002423D5" w:rsidRPr="00E63BD6">
        <w:tab/>
      </w:r>
      <w:r w:rsidR="002423D5" w:rsidRPr="00E63BD6">
        <w:tab/>
      </w:r>
      <w:r w:rsidR="002423D5" w:rsidRPr="00E63BD6">
        <w:tab/>
        <w:t xml:space="preserve">   </w:t>
      </w:r>
    </w:p>
    <w:p w14:paraId="2ACFBCCF" w14:textId="39145C0C" w:rsidR="000F1643" w:rsidRDefault="003E5AB1" w:rsidP="000F1643">
      <w:r>
        <w:t xml:space="preserve">While </w:t>
      </w:r>
      <w:r w:rsidR="00B97D5A">
        <w:t>this assignment is</w:t>
      </w:r>
      <w:r>
        <w:t xml:space="preserve"> not graded, it is important for your instructor to get to know you and for you to get to know one another. Th</w:t>
      </w:r>
      <w:r w:rsidR="00B97D5A">
        <w:t xml:space="preserve">is introduction discussion board post will help us </w:t>
      </w:r>
      <w:r>
        <w:t xml:space="preserve">understand what your background, academic interests, </w:t>
      </w:r>
      <w:r>
        <w:lastRenderedPageBreak/>
        <w:t xml:space="preserve">public relations experience, and professional aspirations are. </w:t>
      </w:r>
      <w:r w:rsidR="00B97D5A">
        <w:t>Reading about your peers</w:t>
      </w:r>
      <w:r>
        <w:t xml:space="preserve"> will help you understand with whom you are participating in class and with whom you will be collaborating in the learning processes. </w:t>
      </w:r>
    </w:p>
    <w:p w14:paraId="47809D0C" w14:textId="77777777" w:rsidR="003E5AB1" w:rsidRPr="000F1643" w:rsidRDefault="003E5AB1" w:rsidP="000F1643"/>
    <w:p w14:paraId="7E8B23EB" w14:textId="0B3921F7" w:rsidR="00516BBA" w:rsidRPr="00E63BD6" w:rsidRDefault="003853FE" w:rsidP="00516BBA">
      <w:r>
        <w:rPr>
          <w:b/>
          <w:i/>
        </w:rPr>
        <w:t xml:space="preserve">Weekly </w:t>
      </w:r>
      <w:r w:rsidR="00516BBA" w:rsidRPr="00E63BD6">
        <w:rPr>
          <w:b/>
          <w:i/>
        </w:rPr>
        <w:t>Responses to Readings</w:t>
      </w:r>
      <w:r w:rsidR="00516BBA" w:rsidRPr="00E63BD6">
        <w:tab/>
      </w:r>
      <w:r w:rsidR="00516BBA" w:rsidRPr="00E63BD6">
        <w:tab/>
      </w:r>
      <w:r w:rsidR="00516BBA" w:rsidRPr="00E63BD6">
        <w:tab/>
        <w:t xml:space="preserve">   </w:t>
      </w:r>
    </w:p>
    <w:p w14:paraId="3AEDDC97" w14:textId="007B58DF" w:rsidR="00516BBA" w:rsidRPr="00E63BD6" w:rsidRDefault="00A84021" w:rsidP="00516BBA">
      <w:r>
        <w:rPr>
          <w:b/>
          <w:i/>
        </w:rPr>
        <w:t>3</w:t>
      </w:r>
      <w:r w:rsidR="00516BBA" w:rsidRPr="00E63BD6">
        <w:rPr>
          <w:b/>
          <w:i/>
        </w:rPr>
        <w:t xml:space="preserve"> responses to readings</w:t>
      </w:r>
      <w:r w:rsidR="004D522B" w:rsidRPr="00E63BD6">
        <w:rPr>
          <w:b/>
          <w:i/>
        </w:rPr>
        <w:t xml:space="preserve"> X </w:t>
      </w:r>
      <w:r>
        <w:rPr>
          <w:b/>
          <w:i/>
        </w:rPr>
        <w:t>20</w:t>
      </w:r>
      <w:r w:rsidR="00516BBA" w:rsidRPr="00E63BD6">
        <w:rPr>
          <w:b/>
          <w:i/>
        </w:rPr>
        <w:t xml:space="preserve"> points each = </w:t>
      </w:r>
      <w:r>
        <w:rPr>
          <w:b/>
          <w:i/>
        </w:rPr>
        <w:t>60</w:t>
      </w:r>
      <w:r w:rsidR="00516BBA" w:rsidRPr="00E63BD6">
        <w:rPr>
          <w:b/>
          <w:i/>
        </w:rPr>
        <w:t xml:space="preserve"> points</w:t>
      </w:r>
    </w:p>
    <w:p w14:paraId="52346E30" w14:textId="51D2822D" w:rsidR="00516BBA" w:rsidRPr="00E63BD6" w:rsidRDefault="00FE738D" w:rsidP="00516BBA">
      <w:pPr>
        <w:tabs>
          <w:tab w:val="left" w:pos="0"/>
        </w:tabs>
        <w:rPr>
          <w:b/>
          <w:i/>
          <w:u w:val="single"/>
        </w:rPr>
      </w:pPr>
      <w:r>
        <w:t>Each week</w:t>
      </w:r>
      <w:r w:rsidR="00516BBA" w:rsidRPr="00E63BD6">
        <w:t xml:space="preserve">, </w:t>
      </w:r>
      <w:r>
        <w:t>in the corresponding Discussion Board forum,</w:t>
      </w:r>
      <w:r w:rsidR="00516BBA" w:rsidRPr="00E63BD6">
        <w:t xml:space="preserve"> each student will write one complex, meaningful response</w:t>
      </w:r>
      <w:r>
        <w:t xml:space="preserve"> to </w:t>
      </w:r>
      <w:r w:rsidR="008F4786">
        <w:t xml:space="preserve">all </w:t>
      </w:r>
      <w:r>
        <w:t xml:space="preserve">the assigned readings </w:t>
      </w:r>
      <w:r w:rsidR="00516BBA" w:rsidRPr="00E63BD6">
        <w:t xml:space="preserve">(at least </w:t>
      </w:r>
      <w:r w:rsidR="004D522B" w:rsidRPr="00E63BD6">
        <w:t>2</w:t>
      </w:r>
      <w:r w:rsidR="00516BBA" w:rsidRPr="00E63BD6">
        <w:t xml:space="preserve">00 words per response). </w:t>
      </w:r>
      <w:r w:rsidRPr="00A84021">
        <w:rPr>
          <w:u w:val="single"/>
        </w:rPr>
        <w:t>Students must write about ALL reading assignments</w:t>
      </w:r>
      <w:r>
        <w:t xml:space="preserve"> (i.e. if </w:t>
      </w:r>
      <w:r w:rsidR="007F0F34">
        <w:t>3</w:t>
      </w:r>
      <w:r>
        <w:t xml:space="preserve"> </w:t>
      </w:r>
      <w:r w:rsidR="007F0F34">
        <w:t xml:space="preserve">case studies </w:t>
      </w:r>
      <w:r>
        <w:t xml:space="preserve">were assigned, </w:t>
      </w:r>
      <w:r w:rsidR="007F0F34">
        <w:t>all 3</w:t>
      </w:r>
      <w:r>
        <w:t xml:space="preserve"> must be discussed). </w:t>
      </w:r>
      <w:r w:rsidR="00516BBA" w:rsidRPr="00E63BD6">
        <w:t xml:space="preserve">Guidelines for the Responses to Readings are provided </w:t>
      </w:r>
      <w:proofErr w:type="gramStart"/>
      <w:r w:rsidR="00516BBA" w:rsidRPr="00E63BD6">
        <w:t>in</w:t>
      </w:r>
      <w:proofErr w:type="gramEnd"/>
      <w:r w:rsidR="00516BBA" w:rsidRPr="00E63BD6">
        <w:t xml:space="preserve"> </w:t>
      </w:r>
      <w:r w:rsidR="007932D8">
        <w:t>Blackboard</w:t>
      </w:r>
      <w:r w:rsidR="00516BBA" w:rsidRPr="00E63BD6">
        <w:t xml:space="preserve">. </w:t>
      </w:r>
      <w:r w:rsidR="00516BBA" w:rsidRPr="00A84021">
        <w:rPr>
          <w:bCs/>
          <w:iCs/>
        </w:rPr>
        <w:t xml:space="preserve">Students will post their Responses to Readings under designated threads on Blackboard. </w:t>
      </w:r>
      <w:r w:rsidR="00516BBA" w:rsidRPr="00A84021">
        <w:rPr>
          <w:bCs/>
          <w:i/>
          <w:u w:val="single"/>
        </w:rPr>
        <w:t xml:space="preserve">Responses </w:t>
      </w:r>
      <w:r w:rsidR="00516BBA" w:rsidRPr="00442A45">
        <w:rPr>
          <w:bCs/>
          <w:i/>
          <w:u w:val="single"/>
        </w:rPr>
        <w:t xml:space="preserve">to Readings will be due by </w:t>
      </w:r>
      <w:r w:rsidR="00442A45" w:rsidRPr="00442A45">
        <w:rPr>
          <w:bCs/>
          <w:i/>
          <w:u w:val="single"/>
        </w:rPr>
        <w:t>NOON</w:t>
      </w:r>
      <w:r w:rsidR="00516BBA" w:rsidRPr="00442A45">
        <w:rPr>
          <w:bCs/>
          <w:i/>
          <w:u w:val="single"/>
        </w:rPr>
        <w:t xml:space="preserve"> on Wednesdays.</w:t>
      </w:r>
    </w:p>
    <w:p w14:paraId="4073FF67" w14:textId="77777777" w:rsidR="00516BBA" w:rsidRPr="00E63BD6" w:rsidRDefault="00516BBA" w:rsidP="000F1643">
      <w:pPr>
        <w:pStyle w:val="Heading3"/>
      </w:pPr>
    </w:p>
    <w:p w14:paraId="3D19F5B3" w14:textId="05F16823" w:rsidR="004D522B" w:rsidRPr="00E63BD6" w:rsidRDefault="003853FE" w:rsidP="004D522B">
      <w:r>
        <w:rPr>
          <w:b/>
          <w:i/>
        </w:rPr>
        <w:t xml:space="preserve">Weekly </w:t>
      </w:r>
      <w:r w:rsidR="004D522B" w:rsidRPr="00E63BD6">
        <w:rPr>
          <w:b/>
          <w:i/>
        </w:rPr>
        <w:t>Peer Commentaries on Responses to Readings</w:t>
      </w:r>
      <w:r w:rsidR="004D522B" w:rsidRPr="00E63BD6">
        <w:t xml:space="preserve">   </w:t>
      </w:r>
    </w:p>
    <w:p w14:paraId="27F3A15B" w14:textId="4A87E4C0" w:rsidR="004D522B" w:rsidRPr="00E63BD6" w:rsidRDefault="00A84021" w:rsidP="004D522B">
      <w:r>
        <w:rPr>
          <w:b/>
          <w:i/>
        </w:rPr>
        <w:t>3</w:t>
      </w:r>
      <w:r w:rsidR="004D522B" w:rsidRPr="00E63BD6">
        <w:rPr>
          <w:b/>
          <w:i/>
        </w:rPr>
        <w:t xml:space="preserve"> </w:t>
      </w:r>
      <w:r w:rsidR="00B21BF1" w:rsidRPr="00E63BD6">
        <w:rPr>
          <w:b/>
          <w:i/>
        </w:rPr>
        <w:t xml:space="preserve">sets of </w:t>
      </w:r>
      <w:r w:rsidR="004D522B" w:rsidRPr="00E63BD6">
        <w:rPr>
          <w:b/>
          <w:i/>
        </w:rPr>
        <w:t xml:space="preserve">peer commentaries X </w:t>
      </w:r>
      <w:r>
        <w:rPr>
          <w:b/>
          <w:i/>
        </w:rPr>
        <w:t>10</w:t>
      </w:r>
      <w:r w:rsidR="00A8213A">
        <w:rPr>
          <w:b/>
          <w:i/>
        </w:rPr>
        <w:t xml:space="preserve"> points per peer response (</w:t>
      </w:r>
      <w:r>
        <w:rPr>
          <w:b/>
          <w:i/>
        </w:rPr>
        <w:t>2</w:t>
      </w:r>
      <w:r w:rsidR="004E1D1F">
        <w:rPr>
          <w:b/>
          <w:i/>
        </w:rPr>
        <w:t>0</w:t>
      </w:r>
      <w:r w:rsidR="004D522B" w:rsidRPr="00E63BD6">
        <w:rPr>
          <w:b/>
          <w:i/>
        </w:rPr>
        <w:t xml:space="preserve"> points each</w:t>
      </w:r>
      <w:r w:rsidR="00B21BF1" w:rsidRPr="00E63BD6">
        <w:rPr>
          <w:b/>
          <w:i/>
        </w:rPr>
        <w:t xml:space="preserve"> set</w:t>
      </w:r>
      <w:r w:rsidR="00A8213A">
        <w:rPr>
          <w:b/>
          <w:i/>
        </w:rPr>
        <w:t>)</w:t>
      </w:r>
      <w:r w:rsidR="004D522B" w:rsidRPr="00E63BD6">
        <w:rPr>
          <w:b/>
          <w:i/>
        </w:rPr>
        <w:t xml:space="preserve"> = </w:t>
      </w:r>
      <w:r>
        <w:rPr>
          <w:b/>
          <w:i/>
        </w:rPr>
        <w:t>6</w:t>
      </w:r>
      <w:r w:rsidR="00B21BF1" w:rsidRPr="00E63BD6">
        <w:rPr>
          <w:b/>
          <w:i/>
        </w:rPr>
        <w:t>0</w:t>
      </w:r>
      <w:r w:rsidR="004D522B" w:rsidRPr="00E63BD6">
        <w:rPr>
          <w:b/>
          <w:i/>
        </w:rPr>
        <w:t xml:space="preserve"> points</w:t>
      </w:r>
    </w:p>
    <w:p w14:paraId="4881E4EB" w14:textId="70F2032F" w:rsidR="004D522B" w:rsidRPr="00442A45" w:rsidRDefault="00FE738D" w:rsidP="004D522B">
      <w:pPr>
        <w:tabs>
          <w:tab w:val="left" w:pos="0"/>
        </w:tabs>
        <w:rPr>
          <w:bCs/>
          <w:i/>
          <w:u w:val="single"/>
        </w:rPr>
      </w:pPr>
      <w:r>
        <w:t xml:space="preserve">Each week, students will read their classmates’ Discussion Board posts about the </w:t>
      </w:r>
      <w:proofErr w:type="gramStart"/>
      <w:r>
        <w:t>readings, and</w:t>
      </w:r>
      <w:proofErr w:type="gramEnd"/>
      <w:r w:rsidR="004D522B" w:rsidRPr="00E63BD6">
        <w:t xml:space="preserve"> will write thoughtful commentar</w:t>
      </w:r>
      <w:r w:rsidR="00B21BF1" w:rsidRPr="00E63BD6">
        <w:t>ies</w:t>
      </w:r>
      <w:r w:rsidR="004D522B" w:rsidRPr="00E63BD6">
        <w:t xml:space="preserve"> on </w:t>
      </w:r>
      <w:r w:rsidR="00B21BF1" w:rsidRPr="00E63BD6">
        <w:t xml:space="preserve">two </w:t>
      </w:r>
      <w:r w:rsidR="00A8213A">
        <w:t xml:space="preserve">(2) </w:t>
      </w:r>
      <w:r w:rsidR="00B21BF1" w:rsidRPr="00E63BD6">
        <w:t>peers’</w:t>
      </w:r>
      <w:r w:rsidR="004D522B" w:rsidRPr="00E63BD6">
        <w:t xml:space="preserve"> responses to reading (</w:t>
      </w:r>
      <w:r w:rsidR="004D522B" w:rsidRPr="00A84021">
        <w:rPr>
          <w:u w:val="single"/>
        </w:rPr>
        <w:t xml:space="preserve">at least 100 words per commentary </w:t>
      </w:r>
      <w:r w:rsidR="004C2EBB" w:rsidRPr="00A84021">
        <w:rPr>
          <w:u w:val="single"/>
        </w:rPr>
        <w:t xml:space="preserve">to peer, with </w:t>
      </w:r>
      <w:r w:rsidR="00A84021">
        <w:rPr>
          <w:u w:val="single"/>
        </w:rPr>
        <w:t xml:space="preserve">discussion and citation of an </w:t>
      </w:r>
      <w:r w:rsidR="004D522B" w:rsidRPr="00A84021">
        <w:rPr>
          <w:u w:val="single"/>
        </w:rPr>
        <w:t>outside source added</w:t>
      </w:r>
      <w:r w:rsidR="00A84021">
        <w:rPr>
          <w:u w:val="single"/>
        </w:rPr>
        <w:t xml:space="preserve"> to each peer response post</w:t>
      </w:r>
      <w:r w:rsidR="004D522B" w:rsidRPr="00E63BD6">
        <w:t xml:space="preserve">). </w:t>
      </w:r>
      <w:r w:rsidR="00A84021">
        <w:t xml:space="preserve">Outside sources should relate directly to the readings but </w:t>
      </w:r>
      <w:proofErr w:type="gramStart"/>
      <w:r w:rsidR="00A84021">
        <w:t>shall</w:t>
      </w:r>
      <w:proofErr w:type="gramEnd"/>
      <w:r w:rsidR="00A84021">
        <w:t xml:space="preserve"> NOT be an article or video that was assigned in the workbook. </w:t>
      </w:r>
      <w:r w:rsidR="004D522B" w:rsidRPr="00E63BD6">
        <w:t xml:space="preserve">Guidelines for the Peer Commentaries on Responses to Readings are provided </w:t>
      </w:r>
      <w:proofErr w:type="gramStart"/>
      <w:r w:rsidR="004D522B" w:rsidRPr="00E63BD6">
        <w:t>in</w:t>
      </w:r>
      <w:proofErr w:type="gramEnd"/>
      <w:r w:rsidR="004D522B" w:rsidRPr="00E63BD6">
        <w:t xml:space="preserve"> Blackboard.</w:t>
      </w:r>
      <w:r w:rsidR="004D522B" w:rsidRPr="00A84021">
        <w:rPr>
          <w:iCs/>
        </w:rPr>
        <w:t xml:space="preserve"> </w:t>
      </w:r>
      <w:r w:rsidR="004D522B" w:rsidRPr="00A84021">
        <w:rPr>
          <w:bCs/>
          <w:iCs/>
        </w:rPr>
        <w:t>Students will post their Peer Commentaries on Responses to Readings as replies to Responses to Readings of their peers on Blackboard</w:t>
      </w:r>
      <w:r w:rsidR="004D522B" w:rsidRPr="00442A45">
        <w:rPr>
          <w:bCs/>
          <w:i/>
          <w:u w:val="single"/>
        </w:rPr>
        <w:t xml:space="preserve">. Peer Commentaries on Responses to Readings will be due by </w:t>
      </w:r>
      <w:r w:rsidRPr="00442A45">
        <w:rPr>
          <w:bCs/>
          <w:i/>
          <w:u w:val="single"/>
        </w:rPr>
        <w:t xml:space="preserve">NOON on </w:t>
      </w:r>
      <w:r w:rsidR="00077123">
        <w:rPr>
          <w:bCs/>
          <w:i/>
          <w:u w:val="single"/>
        </w:rPr>
        <w:t>Sunday</w:t>
      </w:r>
      <w:r w:rsidRPr="00442A45">
        <w:rPr>
          <w:bCs/>
          <w:i/>
          <w:u w:val="single"/>
        </w:rPr>
        <w:t xml:space="preserve">s. </w:t>
      </w:r>
    </w:p>
    <w:p w14:paraId="3A37E270" w14:textId="77777777" w:rsidR="004C2EBB" w:rsidRPr="00E63BD6" w:rsidRDefault="004C2EBB" w:rsidP="004D522B">
      <w:pPr>
        <w:tabs>
          <w:tab w:val="left" w:pos="0"/>
        </w:tabs>
        <w:rPr>
          <w:b/>
          <w:i/>
          <w:u w:val="single"/>
        </w:rPr>
      </w:pPr>
    </w:p>
    <w:p w14:paraId="0CF6BF14" w14:textId="5E3CA3F0" w:rsidR="004D522B" w:rsidRPr="00E63BD6" w:rsidRDefault="004D522B" w:rsidP="004D522B">
      <w:pPr>
        <w:rPr>
          <w:b/>
          <w:i/>
          <w:szCs w:val="22"/>
        </w:rPr>
      </w:pPr>
      <w:r w:rsidRPr="00E63BD6">
        <w:rPr>
          <w:b/>
          <w:i/>
          <w:szCs w:val="22"/>
        </w:rPr>
        <w:t xml:space="preserve">Case Study </w:t>
      </w:r>
      <w:r w:rsidR="003853FE">
        <w:rPr>
          <w:b/>
          <w:i/>
          <w:szCs w:val="22"/>
        </w:rPr>
        <w:t>Workbook Assignments</w:t>
      </w:r>
    </w:p>
    <w:p w14:paraId="710D1451" w14:textId="36D41384" w:rsidR="004D522B" w:rsidRPr="00E63BD6" w:rsidRDefault="00A84021" w:rsidP="004D522B">
      <w:r>
        <w:rPr>
          <w:b/>
          <w:szCs w:val="22"/>
        </w:rPr>
        <w:t>3</w:t>
      </w:r>
      <w:r w:rsidR="004D522B" w:rsidRPr="00E63BD6">
        <w:rPr>
          <w:b/>
          <w:szCs w:val="22"/>
        </w:rPr>
        <w:t xml:space="preserve"> </w:t>
      </w:r>
      <w:r w:rsidR="003853FE">
        <w:rPr>
          <w:b/>
          <w:szCs w:val="22"/>
        </w:rPr>
        <w:t>weeks</w:t>
      </w:r>
      <w:r w:rsidR="004D522B" w:rsidRPr="00E63BD6">
        <w:rPr>
          <w:b/>
          <w:szCs w:val="22"/>
        </w:rPr>
        <w:t xml:space="preserve"> X</w:t>
      </w:r>
      <w:r w:rsidR="003853FE">
        <w:rPr>
          <w:b/>
          <w:szCs w:val="22"/>
        </w:rPr>
        <w:t xml:space="preserve"> </w:t>
      </w:r>
      <w:r w:rsidR="004E1D1F">
        <w:rPr>
          <w:b/>
          <w:szCs w:val="22"/>
        </w:rPr>
        <w:t>6</w:t>
      </w:r>
      <w:r w:rsidR="004D522B" w:rsidRPr="00E63BD6">
        <w:rPr>
          <w:b/>
          <w:szCs w:val="22"/>
        </w:rPr>
        <w:t xml:space="preserve">0 points each = </w:t>
      </w:r>
      <w:r>
        <w:rPr>
          <w:b/>
          <w:szCs w:val="22"/>
        </w:rPr>
        <w:t>180</w:t>
      </w:r>
      <w:r w:rsidR="004D522B" w:rsidRPr="00E63BD6">
        <w:rPr>
          <w:b/>
          <w:szCs w:val="22"/>
        </w:rPr>
        <w:t xml:space="preserve"> points </w:t>
      </w:r>
    </w:p>
    <w:p w14:paraId="1DD14E28" w14:textId="101962B6" w:rsidR="004D522B" w:rsidRPr="00E63BD6" w:rsidRDefault="003853FE" w:rsidP="004D522B">
      <w:pPr>
        <w:rPr>
          <w:b/>
          <w:i/>
          <w:u w:val="single"/>
        </w:rPr>
      </w:pPr>
      <w:hyperlink r:id="rId15" w:history="1">
        <w:r w:rsidRPr="003853FE">
          <w:rPr>
            <w:rStyle w:val="Hyperlink"/>
            <w:szCs w:val="22"/>
          </w:rPr>
          <w:t>The Case Study Workbook</w:t>
        </w:r>
      </w:hyperlink>
      <w:r>
        <w:rPr>
          <w:szCs w:val="22"/>
        </w:rPr>
        <w:t xml:space="preserve"> includes 3 </w:t>
      </w:r>
      <w:r w:rsidR="008F4786">
        <w:rPr>
          <w:szCs w:val="22"/>
        </w:rPr>
        <w:t>multi-part essay</w:t>
      </w:r>
      <w:r>
        <w:rPr>
          <w:szCs w:val="22"/>
        </w:rPr>
        <w:t xml:space="preserve"> questions for each corresponding Case Study</w:t>
      </w:r>
      <w:r w:rsidR="00243EE0">
        <w:rPr>
          <w:szCs w:val="22"/>
        </w:rPr>
        <w:t xml:space="preserve">— you will </w:t>
      </w:r>
      <w:r w:rsidR="00243EE0" w:rsidRPr="00442A45">
        <w:rPr>
          <w:b/>
          <w:bCs/>
          <w:szCs w:val="22"/>
        </w:rPr>
        <w:t>PICK 2</w:t>
      </w:r>
      <w:r w:rsidR="00243EE0">
        <w:rPr>
          <w:szCs w:val="22"/>
        </w:rPr>
        <w:t xml:space="preserve"> </w:t>
      </w:r>
      <w:r w:rsidR="008F4786">
        <w:rPr>
          <w:szCs w:val="22"/>
        </w:rPr>
        <w:t xml:space="preserve">multi-part essay questions </w:t>
      </w:r>
      <w:r w:rsidR="00243EE0">
        <w:rPr>
          <w:szCs w:val="22"/>
        </w:rPr>
        <w:t>per Case Study and respond/complete them</w:t>
      </w:r>
      <w:r>
        <w:rPr>
          <w:szCs w:val="22"/>
        </w:rPr>
        <w:t xml:space="preserve">. </w:t>
      </w:r>
      <w:r w:rsidR="004D522B" w:rsidRPr="00E63BD6">
        <w:rPr>
          <w:szCs w:val="22"/>
        </w:rPr>
        <w:t>To help you engage critically with case studies in public relations</w:t>
      </w:r>
      <w:r>
        <w:rPr>
          <w:szCs w:val="22"/>
        </w:rPr>
        <w:t xml:space="preserve"> and practice your PR writing skills on real cases, </w:t>
      </w:r>
      <w:r w:rsidR="008F4786">
        <w:rPr>
          <w:szCs w:val="22"/>
        </w:rPr>
        <w:t>these questions require critical thinking, analysis, and application of outside videos/materials.</w:t>
      </w:r>
      <w:r>
        <w:rPr>
          <w:szCs w:val="22"/>
        </w:rPr>
        <w:t xml:space="preserve"> </w:t>
      </w:r>
      <w:r w:rsidR="008F4786">
        <w:rPr>
          <w:szCs w:val="22"/>
        </w:rPr>
        <w:t xml:space="preserve">You must complete each part of both essay questions that you choose. </w:t>
      </w:r>
      <w:r w:rsidR="00243EE0">
        <w:rPr>
          <w:szCs w:val="22"/>
        </w:rPr>
        <w:t>In other words, each week</w:t>
      </w:r>
      <w:r>
        <w:rPr>
          <w:szCs w:val="22"/>
        </w:rPr>
        <w:t xml:space="preserve"> you are assigned </w:t>
      </w:r>
      <w:r w:rsidR="007F0F34">
        <w:rPr>
          <w:szCs w:val="22"/>
        </w:rPr>
        <w:t>3</w:t>
      </w:r>
      <w:r>
        <w:rPr>
          <w:szCs w:val="22"/>
        </w:rPr>
        <w:t xml:space="preserve"> Case Studies to read and </w:t>
      </w:r>
      <w:r w:rsidR="007F0F34">
        <w:rPr>
          <w:szCs w:val="22"/>
        </w:rPr>
        <w:t>6</w:t>
      </w:r>
      <w:r>
        <w:rPr>
          <w:szCs w:val="22"/>
        </w:rPr>
        <w:t xml:space="preserve"> Workbook </w:t>
      </w:r>
      <w:r w:rsidR="008F4786">
        <w:rPr>
          <w:szCs w:val="22"/>
        </w:rPr>
        <w:t xml:space="preserve">essay </w:t>
      </w:r>
      <w:r>
        <w:rPr>
          <w:szCs w:val="22"/>
        </w:rPr>
        <w:t xml:space="preserve">questions to answer. </w:t>
      </w:r>
      <w:r w:rsidR="007F0F34">
        <w:rPr>
          <w:szCs w:val="22"/>
        </w:rPr>
        <w:t>6</w:t>
      </w:r>
      <w:r>
        <w:rPr>
          <w:szCs w:val="22"/>
        </w:rPr>
        <w:t xml:space="preserve"> Workbook questions/assignments are worth </w:t>
      </w:r>
      <w:r w:rsidR="004E1D1F">
        <w:rPr>
          <w:szCs w:val="22"/>
        </w:rPr>
        <w:t>6</w:t>
      </w:r>
      <w:r>
        <w:rPr>
          <w:szCs w:val="22"/>
        </w:rPr>
        <w:t xml:space="preserve">0 points, </w:t>
      </w:r>
      <w:r w:rsidR="004E1D1F">
        <w:rPr>
          <w:szCs w:val="22"/>
        </w:rPr>
        <w:t>or 1</w:t>
      </w:r>
      <w:r w:rsidR="007F0F34">
        <w:rPr>
          <w:szCs w:val="22"/>
        </w:rPr>
        <w:t>0</w:t>
      </w:r>
      <w:r w:rsidR="004E1D1F">
        <w:rPr>
          <w:szCs w:val="22"/>
        </w:rPr>
        <w:t xml:space="preserve"> points per </w:t>
      </w:r>
      <w:r w:rsidR="008F4786">
        <w:rPr>
          <w:szCs w:val="22"/>
        </w:rPr>
        <w:t xml:space="preserve">multi-part essay </w:t>
      </w:r>
      <w:r w:rsidR="004E1D1F">
        <w:rPr>
          <w:szCs w:val="22"/>
        </w:rPr>
        <w:t xml:space="preserve">question. </w:t>
      </w:r>
      <w:r w:rsidR="004D522B" w:rsidRPr="00442A45">
        <w:rPr>
          <w:bCs/>
          <w:i/>
          <w:u w:val="single"/>
        </w:rPr>
        <w:t xml:space="preserve">Students will </w:t>
      </w:r>
      <w:r w:rsidRPr="00442A45">
        <w:rPr>
          <w:bCs/>
          <w:i/>
          <w:u w:val="single"/>
        </w:rPr>
        <w:t>submit their weekly writing assignments on Blackboard.</w:t>
      </w:r>
      <w:r w:rsidR="004D522B" w:rsidRPr="00442A45">
        <w:rPr>
          <w:bCs/>
          <w:i/>
          <w:u w:val="single"/>
        </w:rPr>
        <w:t xml:space="preserve"> </w:t>
      </w:r>
      <w:r w:rsidR="004D522B" w:rsidRPr="00442A45">
        <w:rPr>
          <w:bCs/>
          <w:i/>
          <w:szCs w:val="22"/>
          <w:u w:val="single"/>
        </w:rPr>
        <w:t xml:space="preserve">The </w:t>
      </w:r>
      <w:r w:rsidRPr="00442A45">
        <w:rPr>
          <w:bCs/>
          <w:i/>
          <w:szCs w:val="22"/>
          <w:u w:val="single"/>
        </w:rPr>
        <w:t>Workbook Assignments are</w:t>
      </w:r>
      <w:r w:rsidR="004D522B" w:rsidRPr="00442A45">
        <w:rPr>
          <w:bCs/>
          <w:i/>
          <w:szCs w:val="22"/>
          <w:u w:val="single"/>
        </w:rPr>
        <w:t xml:space="preserve"> due by </w:t>
      </w:r>
      <w:r w:rsidRPr="00442A45">
        <w:rPr>
          <w:bCs/>
          <w:i/>
          <w:szCs w:val="22"/>
          <w:u w:val="single"/>
        </w:rPr>
        <w:t>NOON</w:t>
      </w:r>
      <w:r w:rsidR="004D522B" w:rsidRPr="00442A45">
        <w:rPr>
          <w:bCs/>
          <w:i/>
          <w:szCs w:val="22"/>
          <w:u w:val="single"/>
        </w:rPr>
        <w:t xml:space="preserve"> on </w:t>
      </w:r>
      <w:r w:rsidR="00077123">
        <w:rPr>
          <w:bCs/>
          <w:i/>
          <w:szCs w:val="22"/>
          <w:u w:val="single"/>
        </w:rPr>
        <w:t>Sunday</w:t>
      </w:r>
      <w:r w:rsidR="004D522B" w:rsidRPr="00442A45">
        <w:rPr>
          <w:bCs/>
          <w:i/>
          <w:szCs w:val="22"/>
          <w:u w:val="single"/>
        </w:rPr>
        <w:t xml:space="preserve">s. </w:t>
      </w:r>
    </w:p>
    <w:p w14:paraId="01B00936" w14:textId="77777777" w:rsidR="004D522B" w:rsidRPr="00E63BD6" w:rsidRDefault="004D522B" w:rsidP="004D522B"/>
    <w:p w14:paraId="595E0454" w14:textId="4DD5E829" w:rsidR="004D522B" w:rsidRPr="00E63BD6" w:rsidRDefault="004D522B" w:rsidP="004D522B">
      <w:pPr>
        <w:rPr>
          <w:b/>
          <w:i/>
          <w:szCs w:val="22"/>
        </w:rPr>
      </w:pPr>
      <w:r w:rsidRPr="00E63BD6">
        <w:rPr>
          <w:b/>
          <w:i/>
          <w:szCs w:val="22"/>
        </w:rPr>
        <w:t>Final Exam</w:t>
      </w:r>
    </w:p>
    <w:p w14:paraId="06D8EEB3" w14:textId="5F4164CC" w:rsidR="004D522B" w:rsidRPr="00E63BD6" w:rsidRDefault="004E1D1F" w:rsidP="004D522B">
      <w:pPr>
        <w:rPr>
          <w:b/>
          <w:szCs w:val="22"/>
        </w:rPr>
      </w:pPr>
      <w:r>
        <w:rPr>
          <w:b/>
          <w:szCs w:val="22"/>
        </w:rPr>
        <w:t>60</w:t>
      </w:r>
      <w:r w:rsidR="004D522B" w:rsidRPr="00E63BD6">
        <w:rPr>
          <w:b/>
          <w:szCs w:val="22"/>
        </w:rPr>
        <w:t xml:space="preserve"> points</w:t>
      </w:r>
    </w:p>
    <w:p w14:paraId="4B4A0DE3" w14:textId="0156D9E4" w:rsidR="00B21BF1" w:rsidRDefault="004E1D1F" w:rsidP="004D522B">
      <w:pPr>
        <w:rPr>
          <w:szCs w:val="22"/>
        </w:rPr>
      </w:pPr>
      <w:r>
        <w:rPr>
          <w:szCs w:val="22"/>
        </w:rPr>
        <w:t xml:space="preserve">During the final week of the class, you will complete a final exam that is meant to test your comprehension of the PR case studies you read.  You may </w:t>
      </w:r>
      <w:proofErr w:type="gramStart"/>
      <w:r>
        <w:rPr>
          <w:szCs w:val="22"/>
        </w:rPr>
        <w:t>refer back</w:t>
      </w:r>
      <w:proofErr w:type="gramEnd"/>
      <w:r>
        <w:rPr>
          <w:szCs w:val="22"/>
        </w:rPr>
        <w:t xml:space="preserve"> to the online text as you complete the final exam (i.e. it is open book/open notes). The exam format is 30 multiple choice/true false questions, worth 2 points each.</w:t>
      </w:r>
      <w:r w:rsidR="004D522B">
        <w:rPr>
          <w:szCs w:val="22"/>
        </w:rPr>
        <w:t xml:space="preserve"> </w:t>
      </w:r>
      <w:r w:rsidRPr="00442A45">
        <w:rPr>
          <w:bCs/>
          <w:i/>
          <w:szCs w:val="22"/>
          <w:u w:val="single"/>
        </w:rPr>
        <w:t xml:space="preserve">Your Final Exam must be completed on </w:t>
      </w:r>
      <w:r w:rsidR="004D522B" w:rsidRPr="00442A45">
        <w:rPr>
          <w:bCs/>
          <w:i/>
          <w:szCs w:val="22"/>
          <w:u w:val="single"/>
        </w:rPr>
        <w:t xml:space="preserve">Blackboard, by </w:t>
      </w:r>
      <w:r w:rsidRPr="00442A45">
        <w:rPr>
          <w:bCs/>
          <w:i/>
          <w:szCs w:val="22"/>
          <w:u w:val="single"/>
        </w:rPr>
        <w:t>NOON on</w:t>
      </w:r>
      <w:r w:rsidR="004D522B" w:rsidRPr="00442A45">
        <w:rPr>
          <w:bCs/>
          <w:i/>
          <w:szCs w:val="22"/>
          <w:u w:val="single"/>
        </w:rPr>
        <w:t xml:space="preserve"> </w:t>
      </w:r>
      <w:r w:rsidR="00077123">
        <w:rPr>
          <w:bCs/>
          <w:i/>
          <w:szCs w:val="22"/>
          <w:u w:val="single"/>
        </w:rPr>
        <w:t>Sunday</w:t>
      </w:r>
      <w:r w:rsidR="004D522B" w:rsidRPr="00442A45">
        <w:rPr>
          <w:bCs/>
          <w:i/>
          <w:szCs w:val="22"/>
          <w:u w:val="single"/>
        </w:rPr>
        <w:t xml:space="preserve"> of the </w:t>
      </w:r>
      <w:r w:rsidRPr="00442A45">
        <w:rPr>
          <w:bCs/>
          <w:i/>
          <w:szCs w:val="22"/>
          <w:u w:val="single"/>
        </w:rPr>
        <w:t>last week.</w:t>
      </w:r>
    </w:p>
    <w:p w14:paraId="73039487" w14:textId="77777777" w:rsidR="00B21BF1" w:rsidRDefault="00B21BF1" w:rsidP="004D522B">
      <w:pPr>
        <w:rPr>
          <w:szCs w:val="22"/>
        </w:rPr>
      </w:pPr>
    </w:p>
    <w:p w14:paraId="6B6601CA" w14:textId="77777777" w:rsidR="00D723DC" w:rsidRPr="004D522B" w:rsidRDefault="00D723DC" w:rsidP="004D522B">
      <w:pPr>
        <w:rPr>
          <w:rStyle w:val="Heading2Char"/>
          <w:rFonts w:eastAsiaTheme="minorEastAsia" w:cstheme="minorBidi"/>
          <w:bCs w:val="0"/>
          <w:color w:val="FF0000"/>
          <w:szCs w:val="22"/>
        </w:rPr>
      </w:pPr>
      <w:r w:rsidRPr="00D723DC">
        <w:rPr>
          <w:rStyle w:val="Heading2Char"/>
        </w:rPr>
        <w:t xml:space="preserve">Submitting </w:t>
      </w:r>
      <w:r w:rsidR="006F1A0D">
        <w:rPr>
          <w:rStyle w:val="Heading2Char"/>
        </w:rPr>
        <w:t>W</w:t>
      </w:r>
      <w:r w:rsidRPr="00D723DC">
        <w:rPr>
          <w:rStyle w:val="Heading2Char"/>
        </w:rPr>
        <w:t>ork</w:t>
      </w:r>
    </w:p>
    <w:p w14:paraId="435FA13D" w14:textId="1D1D861E" w:rsidR="00B21BF1" w:rsidRDefault="00AA63A1" w:rsidP="00B21BF1">
      <w:pPr>
        <w:rPr>
          <w:rFonts w:cs="Times New Roman"/>
          <w:b/>
          <w:i/>
          <w:szCs w:val="22"/>
          <w:u w:val="single"/>
        </w:rPr>
      </w:pPr>
      <w:r w:rsidRPr="00B21BF1">
        <w:rPr>
          <w:rFonts w:cs="Times New Roman"/>
          <w:szCs w:val="22"/>
        </w:rPr>
        <w:t xml:space="preserve">All assignments must be submitted on Blackboard by the deadline for full credit. </w:t>
      </w:r>
      <w:r w:rsidR="00B21BF1" w:rsidRPr="008850B7">
        <w:rPr>
          <w:rFonts w:cs="Times New Roman"/>
          <w:bCs/>
          <w:iCs/>
          <w:szCs w:val="22"/>
        </w:rPr>
        <w:t>When you submit an assignment,</w:t>
      </w:r>
      <w:r w:rsidR="00B21BF1" w:rsidRPr="00B21BF1">
        <w:rPr>
          <w:rFonts w:cs="Times New Roman"/>
          <w:b/>
          <w:i/>
          <w:szCs w:val="22"/>
          <w:u w:val="single"/>
        </w:rPr>
        <w:t xml:space="preserve"> it is your duty to review what you have submitted by reading the post and opening any attachments to make sure they </w:t>
      </w:r>
      <w:proofErr w:type="gramStart"/>
      <w:r w:rsidR="00B21BF1" w:rsidRPr="00B21BF1">
        <w:rPr>
          <w:rFonts w:cs="Times New Roman"/>
          <w:b/>
          <w:i/>
          <w:szCs w:val="22"/>
          <w:u w:val="single"/>
        </w:rPr>
        <w:t>successfully</w:t>
      </w:r>
      <w:proofErr w:type="gramEnd"/>
      <w:r w:rsidR="00B21BF1" w:rsidRPr="00B21BF1">
        <w:rPr>
          <w:rFonts w:cs="Times New Roman"/>
          <w:b/>
          <w:i/>
          <w:szCs w:val="22"/>
          <w:u w:val="single"/>
        </w:rPr>
        <w:t xml:space="preserve"> attached to the post.</w:t>
      </w:r>
      <w:r w:rsidR="004E1D1F">
        <w:rPr>
          <w:rFonts w:cs="Times New Roman"/>
          <w:b/>
          <w:i/>
          <w:szCs w:val="22"/>
          <w:u w:val="single"/>
        </w:rPr>
        <w:t xml:space="preserve"> Written assignments must be submitted in Microsoft Word format or PDF format.</w:t>
      </w:r>
      <w:r w:rsidR="004E1D1F" w:rsidRPr="008850B7">
        <w:rPr>
          <w:rFonts w:cs="Times New Roman"/>
          <w:b/>
          <w:iCs/>
          <w:szCs w:val="22"/>
          <w:u w:val="single"/>
        </w:rPr>
        <w:t xml:space="preserve"> </w:t>
      </w:r>
      <w:r w:rsidR="004E1D1F" w:rsidRPr="008850B7">
        <w:rPr>
          <w:rFonts w:cs="Times New Roman"/>
          <w:bCs/>
          <w:iCs/>
          <w:szCs w:val="22"/>
        </w:rPr>
        <w:t xml:space="preserve">I cannot read Pages or other file </w:t>
      </w:r>
      <w:proofErr w:type="gramStart"/>
      <w:r w:rsidR="004E1D1F" w:rsidRPr="008850B7">
        <w:rPr>
          <w:rFonts w:cs="Times New Roman"/>
          <w:bCs/>
          <w:iCs/>
          <w:szCs w:val="22"/>
        </w:rPr>
        <w:t>formats</w:t>
      </w:r>
      <w:proofErr w:type="gramEnd"/>
      <w:r w:rsidR="004E1D1F" w:rsidRPr="008850B7">
        <w:rPr>
          <w:rFonts w:cs="Times New Roman"/>
          <w:bCs/>
          <w:iCs/>
          <w:szCs w:val="22"/>
        </w:rPr>
        <w:t xml:space="preserve"> and they will not be accepted.</w:t>
      </w:r>
    </w:p>
    <w:p w14:paraId="20866D2D" w14:textId="77777777" w:rsidR="004E1D1F" w:rsidRDefault="004E1D1F" w:rsidP="00B21BF1">
      <w:pPr>
        <w:rPr>
          <w:rFonts w:cs="Times New Roman"/>
          <w:b/>
          <w:i/>
          <w:szCs w:val="22"/>
          <w:u w:val="single"/>
        </w:rPr>
      </w:pPr>
    </w:p>
    <w:p w14:paraId="772DC0E4" w14:textId="77777777" w:rsidR="008850B7" w:rsidRPr="008850B7" w:rsidRDefault="008850B7" w:rsidP="008850B7">
      <w:pPr>
        <w:keepNext/>
        <w:keepLines/>
        <w:spacing w:before="200"/>
        <w:outlineLvl w:val="1"/>
        <w:rPr>
          <w:rFonts w:eastAsia="Verdana" w:cs="Verdana"/>
          <w:b/>
          <w:bCs/>
          <w:i/>
          <w:iCs/>
          <w:sz w:val="26"/>
          <w:szCs w:val="26"/>
        </w:rPr>
      </w:pPr>
      <w:r w:rsidRPr="008850B7">
        <w:rPr>
          <w:rFonts w:eastAsia="Verdana" w:cs="Verdana"/>
          <w:b/>
          <w:bCs/>
          <w:sz w:val="26"/>
          <w:szCs w:val="26"/>
        </w:rPr>
        <w:t xml:space="preserve">Academic integrity/plagiarism </w:t>
      </w:r>
    </w:p>
    <w:p w14:paraId="314DD42E" w14:textId="77777777" w:rsidR="008850B7" w:rsidRPr="008850B7" w:rsidRDefault="008850B7" w:rsidP="008850B7">
      <w:pPr>
        <w:rPr>
          <w:rFonts w:cs="Calibri"/>
        </w:rPr>
      </w:pPr>
      <w:r w:rsidRPr="008850B7">
        <w:rPr>
          <w:rFonts w:eastAsia="Times New Roman" w:cs="Calibri"/>
        </w:rPr>
        <w:t xml:space="preserve">Students are reminded that the expectations and academic standards outlined in the </w:t>
      </w:r>
      <w:hyperlink r:id="rId16">
        <w:r w:rsidRPr="008850B7">
          <w:rPr>
            <w:rFonts w:eastAsia="Times New Roman" w:cs="Calibri"/>
            <w:color w:val="0000FF"/>
            <w:u w:val="single"/>
          </w:rPr>
          <w:t>Student Academic Code (3C2)</w:t>
        </w:r>
      </w:hyperlink>
      <w:r w:rsidRPr="008850B7">
        <w:rPr>
          <w:rFonts w:eastAsia="Times New Roman" w:cs="Calibri"/>
        </w:rPr>
        <w:t xml:space="preserve"> apply to all courses, field experiences and educational experiences at the University, regardless of modality or location. </w:t>
      </w:r>
    </w:p>
    <w:p w14:paraId="11D1AB2D" w14:textId="77777777" w:rsidR="008850B7" w:rsidRPr="008850B7" w:rsidRDefault="008850B7" w:rsidP="008850B7">
      <w:pPr>
        <w:rPr>
          <w:rFonts w:cs="Calibri"/>
        </w:rPr>
      </w:pPr>
      <w:r w:rsidRPr="008850B7">
        <w:rPr>
          <w:rFonts w:cs="Calibri"/>
        </w:rPr>
        <w:t xml:space="preserve">Plagiarism is the use of another person’s words or ideas without crediting that person. Plagiarism and cheating will not be tolerated and may lead to failure on an assignment, in the class, or dismissal from the University, per the </w:t>
      </w:r>
      <w:hyperlink r:id="rId17">
        <w:r w:rsidRPr="008850B7">
          <w:rPr>
            <w:rFonts w:eastAsia="Verdana" w:cs="Verdana"/>
            <w:color w:val="0000FF"/>
            <w:u w:val="single"/>
          </w:rPr>
          <w:t xml:space="preserve">SIUE </w:t>
        </w:r>
        <w:r w:rsidRPr="008850B7">
          <w:rPr>
            <w:rFonts w:eastAsia="Verdana" w:cs="Verdana"/>
            <w:color w:val="0000FF"/>
            <w:u w:val="single"/>
          </w:rPr>
          <w:lastRenderedPageBreak/>
          <w:t>academic dishonesty policy</w:t>
        </w:r>
      </w:hyperlink>
      <w:r w:rsidRPr="008850B7">
        <w:rPr>
          <w:rFonts w:cs="Calibri"/>
        </w:rPr>
        <w:t xml:space="preserve">. Students are responsible for complying with </w:t>
      </w:r>
      <w:proofErr w:type="gramStart"/>
      <w:r w:rsidRPr="008850B7">
        <w:rPr>
          <w:rFonts w:cs="Calibri"/>
        </w:rPr>
        <w:t>University</w:t>
      </w:r>
      <w:proofErr w:type="gramEnd"/>
      <w:r w:rsidRPr="008850B7">
        <w:rPr>
          <w:rFonts w:cs="Calibri"/>
        </w:rPr>
        <w:t xml:space="preserve"> policies about academic honesty as stated in the </w:t>
      </w:r>
      <w:hyperlink r:id="rId18">
        <w:r w:rsidRPr="008850B7">
          <w:rPr>
            <w:rFonts w:eastAsia="Verdana" w:cs="Verdana"/>
            <w:color w:val="0000FF"/>
            <w:u w:val="single"/>
          </w:rPr>
          <w:t>University’s Student Academic Conduct Code</w:t>
        </w:r>
      </w:hyperlink>
      <w:r w:rsidRPr="008850B7">
        <w:rPr>
          <w:rFonts w:cs="Calibri"/>
        </w:rPr>
        <w:t>.</w:t>
      </w:r>
    </w:p>
    <w:p w14:paraId="33A0953F" w14:textId="77777777" w:rsidR="008850B7" w:rsidRPr="008850B7" w:rsidRDefault="008850B7" w:rsidP="008850B7">
      <w:pPr>
        <w:rPr>
          <w:rFonts w:cs="Calibri"/>
        </w:rPr>
      </w:pPr>
    </w:p>
    <w:p w14:paraId="328A58B2" w14:textId="4552B052" w:rsidR="008850B7" w:rsidRPr="008850B7" w:rsidRDefault="008850B7" w:rsidP="008850B7">
      <w:pPr>
        <w:rPr>
          <w:rFonts w:cs="Calibri"/>
        </w:rPr>
      </w:pPr>
      <w:r w:rsidRPr="008850B7">
        <w:rPr>
          <w:rFonts w:cs="Calibri"/>
          <w:b/>
          <w:bCs/>
        </w:rPr>
        <w:t>University guidance on artificial intelligence (AI)</w:t>
      </w:r>
      <w:r w:rsidRPr="008850B7">
        <w:rPr>
          <w:rFonts w:cs="Calibri"/>
        </w:rPr>
        <w:br/>
        <w:t xml:space="preserve">Unless expressly allowed by the instructor, the use of artificial intelligence (AI) tools and applications (including ChatGPT, DALL-E, and others) to produce content for course assignments and assessments is a violation of SIUE’s academic policy and is prohibited. </w:t>
      </w:r>
      <w:r w:rsidR="008F4786" w:rsidRPr="008F4786">
        <w:rPr>
          <w:rFonts w:cs="Calibri"/>
          <w:highlight w:val="yellow"/>
        </w:rPr>
        <w:t>Class policy: Assignments written by AI will not be accepted in this class. All assignments are subject to AI-detection scans.</w:t>
      </w:r>
      <w:r w:rsidR="008F4786">
        <w:rPr>
          <w:rFonts w:cs="Calibri"/>
        </w:rPr>
        <w:t xml:space="preserve"> If you</w:t>
      </w:r>
      <w:r w:rsidR="0075385B">
        <w:rPr>
          <w:rFonts w:cs="Calibri"/>
        </w:rPr>
        <w:t xml:space="preserve">r </w:t>
      </w:r>
      <w:r w:rsidR="008F4786">
        <w:rPr>
          <w:rFonts w:cs="Calibri"/>
        </w:rPr>
        <w:t>assignment</w:t>
      </w:r>
      <w:r w:rsidR="0075385B">
        <w:rPr>
          <w:rFonts w:cs="Calibri"/>
        </w:rPr>
        <w:t xml:space="preserve"> scans as more than 25% AI</w:t>
      </w:r>
      <w:r w:rsidR="008F4786">
        <w:rPr>
          <w:rFonts w:cs="Calibri"/>
        </w:rPr>
        <w:t xml:space="preserve">, you will receive zero points and </w:t>
      </w:r>
      <w:r w:rsidR="001D3CE0">
        <w:rPr>
          <w:rFonts w:cs="Calibri"/>
        </w:rPr>
        <w:t xml:space="preserve">be </w:t>
      </w:r>
      <w:r w:rsidR="008F4786">
        <w:rPr>
          <w:rFonts w:cs="Calibri"/>
        </w:rPr>
        <w:t xml:space="preserve">asked to rewrite in your own words. If you are found to be submitting AI-written assignments more than twice, you will be referred to the Dean. </w:t>
      </w:r>
    </w:p>
    <w:p w14:paraId="00797118" w14:textId="77777777" w:rsidR="008850B7" w:rsidRPr="008850B7" w:rsidRDefault="008850B7" w:rsidP="008850B7">
      <w:pPr>
        <w:rPr>
          <w:rFonts w:cs="Calibri"/>
          <w:szCs w:val="22"/>
        </w:rPr>
      </w:pPr>
    </w:p>
    <w:p w14:paraId="4DF463AF" w14:textId="77777777" w:rsidR="008850B7" w:rsidRPr="008850B7" w:rsidRDefault="008850B7" w:rsidP="008850B7">
      <w:pPr>
        <w:keepNext/>
        <w:keepLines/>
        <w:spacing w:before="40"/>
        <w:outlineLvl w:val="2"/>
        <w:rPr>
          <w:rFonts w:eastAsia="Verdana" w:cs="Verdana"/>
          <w:b/>
        </w:rPr>
      </w:pPr>
      <w:r w:rsidRPr="008850B7">
        <w:rPr>
          <w:rFonts w:eastAsia="Verdana" w:cs="Verdana"/>
          <w:b/>
        </w:rPr>
        <w:t>Turnitin</w:t>
      </w:r>
    </w:p>
    <w:p w14:paraId="33A112BC" w14:textId="77777777" w:rsidR="008850B7" w:rsidRPr="008850B7" w:rsidRDefault="008850B7" w:rsidP="008850B7">
      <w:pPr>
        <w:spacing w:after="120"/>
        <w:rPr>
          <w:rFonts w:eastAsia="Verdana" w:cs="Verdana"/>
        </w:rPr>
      </w:pPr>
      <w:r w:rsidRPr="008850B7">
        <w:rPr>
          <w:rFonts w:eastAsia="Verdana" w:cs="Verdana"/>
        </w:rPr>
        <w:t xml:space="preserve">This course will utilize the Turnitin plagiarism detection software. A Turnitin link will be available anywhere written work is to be submitted in the course. </w:t>
      </w:r>
      <w:hyperlink r:id="rId19">
        <w:r w:rsidRPr="008850B7">
          <w:rPr>
            <w:rFonts w:eastAsia="Verdana" w:cs="Verdana"/>
            <w:color w:val="0000FF"/>
            <w:u w:val="single"/>
          </w:rPr>
          <w:t>Find out more about using Turnitin</w:t>
        </w:r>
      </w:hyperlink>
      <w:r w:rsidRPr="008850B7">
        <w:rPr>
          <w:rFonts w:eastAsia="Verdana" w:cs="Verdana"/>
        </w:rPr>
        <w:t xml:space="preserve">. Visit the </w:t>
      </w:r>
      <w:hyperlink r:id="rId20" w:history="1">
        <w:r w:rsidRPr="008850B7">
          <w:rPr>
            <w:rFonts w:eastAsia="Verdana" w:cs="Verdana"/>
            <w:color w:val="0000FF"/>
            <w:u w:val="single"/>
          </w:rPr>
          <w:t>Turnitin Services Privacy Policy</w:t>
        </w:r>
      </w:hyperlink>
      <w:r w:rsidRPr="008850B7">
        <w:rPr>
          <w:rFonts w:eastAsia="Verdana" w:cs="Verdana"/>
        </w:rPr>
        <w:t xml:space="preserve"> for additional information on their privacy policy.</w:t>
      </w:r>
    </w:p>
    <w:p w14:paraId="4558734A" w14:textId="77777777" w:rsidR="008850B7" w:rsidRPr="008850B7" w:rsidRDefault="008850B7" w:rsidP="008850B7">
      <w:pPr>
        <w:keepNext/>
        <w:keepLines/>
        <w:spacing w:before="200"/>
        <w:outlineLvl w:val="1"/>
        <w:rPr>
          <w:rFonts w:eastAsia="Verdana" w:cs="Verdana"/>
          <w:b/>
          <w:bCs/>
          <w:sz w:val="26"/>
          <w:szCs w:val="26"/>
        </w:rPr>
      </w:pPr>
    </w:p>
    <w:p w14:paraId="6D4BB22D" w14:textId="77777777" w:rsidR="008850B7" w:rsidRPr="008850B7" w:rsidRDefault="008850B7" w:rsidP="008850B7">
      <w:pPr>
        <w:keepNext/>
        <w:keepLines/>
        <w:spacing w:before="200"/>
        <w:outlineLvl w:val="1"/>
        <w:rPr>
          <w:rFonts w:eastAsia="Verdana" w:cs="Verdana"/>
          <w:b/>
          <w:bCs/>
          <w:sz w:val="26"/>
          <w:szCs w:val="26"/>
        </w:rPr>
      </w:pPr>
      <w:r w:rsidRPr="008850B7">
        <w:rPr>
          <w:rFonts w:eastAsia="Verdana" w:cs="Verdana"/>
          <w:b/>
          <w:bCs/>
          <w:sz w:val="26"/>
          <w:szCs w:val="26"/>
        </w:rPr>
        <w:t>Grading</w:t>
      </w:r>
    </w:p>
    <w:tbl>
      <w:tblPr>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03"/>
        <w:gridCol w:w="4177"/>
        <w:gridCol w:w="3310"/>
      </w:tblGrid>
      <w:tr w:rsidR="008850B7" w:rsidRPr="008850B7" w14:paraId="13327A6E" w14:textId="77777777">
        <w:tc>
          <w:tcPr>
            <w:tcW w:w="3303" w:type="dxa"/>
            <w:vAlign w:val="bottom"/>
          </w:tcPr>
          <w:p w14:paraId="0BFF4F74" w14:textId="77777777" w:rsidR="008850B7" w:rsidRPr="008850B7" w:rsidRDefault="008850B7" w:rsidP="008850B7">
            <w:pPr>
              <w:rPr>
                <w:rFonts w:cs="Calibri"/>
                <w:b/>
              </w:rPr>
            </w:pPr>
            <w:r w:rsidRPr="008850B7">
              <w:rPr>
                <w:rFonts w:cs="Calibri"/>
                <w:b/>
              </w:rPr>
              <w:t>ASSIGNMENT</w:t>
            </w:r>
          </w:p>
        </w:tc>
        <w:tc>
          <w:tcPr>
            <w:tcW w:w="4177" w:type="dxa"/>
            <w:vAlign w:val="bottom"/>
          </w:tcPr>
          <w:p w14:paraId="5C97C638" w14:textId="77777777" w:rsidR="008850B7" w:rsidRPr="008850B7" w:rsidRDefault="008850B7" w:rsidP="008850B7">
            <w:pPr>
              <w:jc w:val="center"/>
              <w:rPr>
                <w:rFonts w:cs="Calibri"/>
                <w:b/>
              </w:rPr>
            </w:pPr>
            <w:r w:rsidRPr="008850B7">
              <w:rPr>
                <w:rFonts w:cs="Calibri"/>
                <w:b/>
              </w:rPr>
              <w:t>MAXIMUM POINTS</w:t>
            </w:r>
          </w:p>
        </w:tc>
        <w:tc>
          <w:tcPr>
            <w:tcW w:w="3310" w:type="dxa"/>
          </w:tcPr>
          <w:p w14:paraId="459C2B35" w14:textId="77777777" w:rsidR="008850B7" w:rsidRPr="008850B7" w:rsidRDefault="008850B7" w:rsidP="008850B7">
            <w:pPr>
              <w:rPr>
                <w:rFonts w:cs="Calibri"/>
                <w:b/>
              </w:rPr>
            </w:pPr>
            <w:r w:rsidRPr="008850B7">
              <w:rPr>
                <w:rFonts w:cs="Calibri"/>
                <w:b/>
              </w:rPr>
              <w:t xml:space="preserve">CORRESPONDING COURSE LEARNING OUTCOME </w:t>
            </w:r>
          </w:p>
        </w:tc>
      </w:tr>
      <w:tr w:rsidR="008850B7" w:rsidRPr="008850B7" w14:paraId="4923FABB" w14:textId="77777777">
        <w:tc>
          <w:tcPr>
            <w:tcW w:w="3303" w:type="dxa"/>
          </w:tcPr>
          <w:p w14:paraId="128F9033" w14:textId="6BF817CA" w:rsidR="008850B7" w:rsidRPr="008850B7" w:rsidRDefault="00A8213A" w:rsidP="008850B7">
            <w:pPr>
              <w:rPr>
                <w:rFonts w:cs="Calibri"/>
              </w:rPr>
            </w:pPr>
            <w:r>
              <w:rPr>
                <w:rFonts w:cs="Calibri"/>
              </w:rPr>
              <w:t>Discussion Board Responses to Readings</w:t>
            </w:r>
            <w:r w:rsidR="008850B7" w:rsidRPr="008850B7">
              <w:rPr>
                <w:rFonts w:cs="Calibri"/>
              </w:rPr>
              <w:t xml:space="preserve">: Weeks </w:t>
            </w:r>
            <w:r w:rsidR="008850B7">
              <w:rPr>
                <w:rFonts w:cs="Calibri"/>
              </w:rPr>
              <w:t>1-</w:t>
            </w:r>
            <w:r w:rsidR="00A84021">
              <w:rPr>
                <w:rFonts w:cs="Calibri"/>
              </w:rPr>
              <w:t>3</w:t>
            </w:r>
          </w:p>
        </w:tc>
        <w:tc>
          <w:tcPr>
            <w:tcW w:w="4177" w:type="dxa"/>
          </w:tcPr>
          <w:p w14:paraId="289BBDE2" w14:textId="401D9BFB" w:rsidR="008850B7" w:rsidRPr="008850B7" w:rsidRDefault="00A84021" w:rsidP="008850B7">
            <w:pPr>
              <w:rPr>
                <w:rFonts w:cs="Calibri"/>
              </w:rPr>
            </w:pPr>
            <w:r>
              <w:rPr>
                <w:rFonts w:cs="Calibri"/>
              </w:rPr>
              <w:t xml:space="preserve">20 </w:t>
            </w:r>
            <w:r w:rsidR="008850B7" w:rsidRPr="008850B7">
              <w:rPr>
                <w:rFonts w:cs="Calibri"/>
              </w:rPr>
              <w:t>points each</w:t>
            </w:r>
            <w:r w:rsidR="00A8213A">
              <w:rPr>
                <w:rFonts w:cs="Calibri"/>
              </w:rPr>
              <w:t xml:space="preserve">, </w:t>
            </w:r>
            <w:r>
              <w:rPr>
                <w:rFonts w:cs="Calibri"/>
                <w:b/>
                <w:bCs/>
              </w:rPr>
              <w:t>6</w:t>
            </w:r>
            <w:r w:rsidR="00A8213A" w:rsidRPr="00A8213A">
              <w:rPr>
                <w:rFonts w:cs="Calibri"/>
                <w:b/>
                <w:bCs/>
              </w:rPr>
              <w:t>0 points total</w:t>
            </w:r>
          </w:p>
        </w:tc>
        <w:tc>
          <w:tcPr>
            <w:tcW w:w="3310" w:type="dxa"/>
          </w:tcPr>
          <w:p w14:paraId="79D05A45" w14:textId="526D5EAD" w:rsidR="008850B7" w:rsidRPr="008850B7" w:rsidRDefault="00A8213A" w:rsidP="008850B7">
            <w:pPr>
              <w:rPr>
                <w:rFonts w:cs="Calibri"/>
              </w:rPr>
            </w:pPr>
            <w:r>
              <w:rPr>
                <w:rFonts w:cs="Calibri"/>
              </w:rPr>
              <w:t xml:space="preserve">1, </w:t>
            </w:r>
            <w:r w:rsidR="008850B7" w:rsidRPr="008850B7">
              <w:rPr>
                <w:rFonts w:cs="Calibri"/>
              </w:rPr>
              <w:t>2, 3, 4</w:t>
            </w:r>
          </w:p>
        </w:tc>
      </w:tr>
      <w:tr w:rsidR="008850B7" w:rsidRPr="008850B7" w14:paraId="1703BDA6" w14:textId="77777777">
        <w:tc>
          <w:tcPr>
            <w:tcW w:w="3303" w:type="dxa"/>
          </w:tcPr>
          <w:p w14:paraId="0456C6E8" w14:textId="51DA446E" w:rsidR="008850B7" w:rsidRPr="008850B7" w:rsidRDefault="00A8213A" w:rsidP="008850B7">
            <w:pPr>
              <w:rPr>
                <w:rFonts w:cs="Calibri"/>
              </w:rPr>
            </w:pPr>
            <w:r>
              <w:rPr>
                <w:rFonts w:cs="Calibri"/>
              </w:rPr>
              <w:t>Discussion Board Peer Commentaries on Responses to Readings: Weeks 1-</w:t>
            </w:r>
            <w:r w:rsidR="00A84021">
              <w:rPr>
                <w:rFonts w:cs="Calibri"/>
              </w:rPr>
              <w:t>3</w:t>
            </w:r>
          </w:p>
        </w:tc>
        <w:tc>
          <w:tcPr>
            <w:tcW w:w="4177" w:type="dxa"/>
          </w:tcPr>
          <w:p w14:paraId="10196623" w14:textId="21C04046" w:rsidR="008850B7" w:rsidRPr="008850B7" w:rsidRDefault="00A8213A" w:rsidP="008850B7">
            <w:pPr>
              <w:rPr>
                <w:rFonts w:cs="Calibri"/>
              </w:rPr>
            </w:pPr>
            <w:r>
              <w:rPr>
                <w:rFonts w:cs="Calibri"/>
              </w:rPr>
              <w:t xml:space="preserve">2 Responses per week, </w:t>
            </w:r>
            <w:r w:rsidR="00A84021">
              <w:rPr>
                <w:rFonts w:cs="Calibri"/>
              </w:rPr>
              <w:t>10</w:t>
            </w:r>
            <w:r w:rsidR="008850B7" w:rsidRPr="008850B7">
              <w:rPr>
                <w:rFonts w:cs="Calibri"/>
              </w:rPr>
              <w:t xml:space="preserve"> points </w:t>
            </w:r>
            <w:r>
              <w:rPr>
                <w:rFonts w:cs="Calibri"/>
              </w:rPr>
              <w:t xml:space="preserve">each, </w:t>
            </w:r>
            <w:r w:rsidR="00A84021">
              <w:rPr>
                <w:rFonts w:cs="Calibri"/>
                <w:b/>
              </w:rPr>
              <w:t>6</w:t>
            </w:r>
            <w:r>
              <w:rPr>
                <w:rFonts w:cs="Calibri"/>
                <w:b/>
              </w:rPr>
              <w:t>0 points total</w:t>
            </w:r>
          </w:p>
        </w:tc>
        <w:tc>
          <w:tcPr>
            <w:tcW w:w="3310" w:type="dxa"/>
          </w:tcPr>
          <w:p w14:paraId="396FF481" w14:textId="77777777" w:rsidR="008850B7" w:rsidRPr="008850B7" w:rsidRDefault="008850B7" w:rsidP="008850B7">
            <w:pPr>
              <w:rPr>
                <w:rFonts w:cs="Calibri"/>
              </w:rPr>
            </w:pPr>
            <w:r w:rsidRPr="008850B7">
              <w:rPr>
                <w:rFonts w:cs="Calibri"/>
              </w:rPr>
              <w:t>1, 2, 3, 4</w:t>
            </w:r>
          </w:p>
        </w:tc>
      </w:tr>
      <w:tr w:rsidR="008850B7" w:rsidRPr="008850B7" w14:paraId="3E2D58F7" w14:textId="77777777">
        <w:tc>
          <w:tcPr>
            <w:tcW w:w="3303" w:type="dxa"/>
          </w:tcPr>
          <w:p w14:paraId="058F5968" w14:textId="0A932E96" w:rsidR="008850B7" w:rsidRPr="008850B7" w:rsidRDefault="00A8213A" w:rsidP="008850B7">
            <w:pPr>
              <w:rPr>
                <w:rFonts w:cs="Calibri"/>
              </w:rPr>
            </w:pPr>
            <w:r>
              <w:rPr>
                <w:rFonts w:cs="Calibri"/>
              </w:rPr>
              <w:t>Workbook Assignments: Weeks 1-</w:t>
            </w:r>
            <w:r w:rsidR="00A84021">
              <w:rPr>
                <w:rFonts w:cs="Calibri"/>
              </w:rPr>
              <w:t>3</w:t>
            </w:r>
          </w:p>
        </w:tc>
        <w:tc>
          <w:tcPr>
            <w:tcW w:w="4177" w:type="dxa"/>
          </w:tcPr>
          <w:p w14:paraId="6765A4EC" w14:textId="704789F8" w:rsidR="008850B7" w:rsidRPr="008850B7" w:rsidRDefault="00A8213A" w:rsidP="008850B7">
            <w:pPr>
              <w:rPr>
                <w:rFonts w:cs="Calibri"/>
                <w:b/>
                <w:bCs/>
              </w:rPr>
            </w:pPr>
            <w:r>
              <w:rPr>
                <w:rFonts w:cs="Calibri"/>
              </w:rPr>
              <w:t>1</w:t>
            </w:r>
            <w:r w:rsidR="00A84021">
              <w:rPr>
                <w:rFonts w:cs="Calibri"/>
              </w:rPr>
              <w:t>0</w:t>
            </w:r>
            <w:r w:rsidR="00243EE0">
              <w:rPr>
                <w:rFonts w:cs="Calibri"/>
              </w:rPr>
              <w:t xml:space="preserve"> </w:t>
            </w:r>
            <w:r w:rsidRPr="008850B7">
              <w:rPr>
                <w:rFonts w:cs="Calibri"/>
              </w:rPr>
              <w:t xml:space="preserve">points </w:t>
            </w:r>
            <w:r>
              <w:rPr>
                <w:rFonts w:cs="Calibri"/>
              </w:rPr>
              <w:t xml:space="preserve">per question x </w:t>
            </w:r>
            <w:r w:rsidR="00A84021">
              <w:rPr>
                <w:rFonts w:cs="Calibri"/>
              </w:rPr>
              <w:t>6</w:t>
            </w:r>
            <w:r>
              <w:rPr>
                <w:rFonts w:cs="Calibri"/>
              </w:rPr>
              <w:t xml:space="preserve"> questions per week</w:t>
            </w:r>
            <w:r w:rsidRPr="008850B7">
              <w:rPr>
                <w:rFonts w:cs="Calibri"/>
              </w:rPr>
              <w:t xml:space="preserve">, </w:t>
            </w:r>
            <w:r w:rsidR="00A84021">
              <w:rPr>
                <w:rFonts w:cs="Calibri"/>
                <w:b/>
                <w:bCs/>
              </w:rPr>
              <w:t>180</w:t>
            </w:r>
            <w:r>
              <w:rPr>
                <w:rFonts w:cs="Calibri"/>
                <w:b/>
              </w:rPr>
              <w:t xml:space="preserve"> points total</w:t>
            </w:r>
          </w:p>
        </w:tc>
        <w:tc>
          <w:tcPr>
            <w:tcW w:w="3310" w:type="dxa"/>
          </w:tcPr>
          <w:p w14:paraId="4174F023" w14:textId="77777777" w:rsidR="008850B7" w:rsidRPr="008850B7" w:rsidRDefault="008850B7" w:rsidP="008850B7">
            <w:pPr>
              <w:rPr>
                <w:rFonts w:cs="Calibri"/>
              </w:rPr>
            </w:pPr>
            <w:r w:rsidRPr="008850B7">
              <w:rPr>
                <w:rFonts w:cs="Calibri"/>
              </w:rPr>
              <w:t>1, 2, 3, 4</w:t>
            </w:r>
          </w:p>
        </w:tc>
      </w:tr>
      <w:tr w:rsidR="008850B7" w:rsidRPr="008850B7" w14:paraId="6FD5EA6F" w14:textId="77777777">
        <w:tc>
          <w:tcPr>
            <w:tcW w:w="3303" w:type="dxa"/>
          </w:tcPr>
          <w:p w14:paraId="6CBAC4EF" w14:textId="55E595D1" w:rsidR="008850B7" w:rsidRPr="008850B7" w:rsidRDefault="00D262D6" w:rsidP="008850B7">
            <w:pPr>
              <w:rPr>
                <w:rFonts w:cs="Calibri"/>
              </w:rPr>
            </w:pPr>
            <w:r>
              <w:rPr>
                <w:rFonts w:cs="Calibri"/>
              </w:rPr>
              <w:t>Final Exam</w:t>
            </w:r>
            <w:r w:rsidR="00A84021">
              <w:rPr>
                <w:rFonts w:cs="Calibri"/>
              </w:rPr>
              <w:t>: Week 3</w:t>
            </w:r>
          </w:p>
        </w:tc>
        <w:tc>
          <w:tcPr>
            <w:tcW w:w="4177" w:type="dxa"/>
          </w:tcPr>
          <w:p w14:paraId="5421F06C" w14:textId="30EA6A73" w:rsidR="008850B7" w:rsidRPr="008850B7" w:rsidRDefault="00D262D6" w:rsidP="008850B7">
            <w:pPr>
              <w:rPr>
                <w:rFonts w:cs="Calibri"/>
                <w:b/>
              </w:rPr>
            </w:pPr>
            <w:r>
              <w:rPr>
                <w:rFonts w:cs="Calibri"/>
                <w:b/>
              </w:rPr>
              <w:t>6</w:t>
            </w:r>
            <w:r w:rsidR="008850B7" w:rsidRPr="008850B7">
              <w:rPr>
                <w:rFonts w:cs="Calibri"/>
                <w:b/>
              </w:rPr>
              <w:t>0 points</w:t>
            </w:r>
          </w:p>
        </w:tc>
        <w:tc>
          <w:tcPr>
            <w:tcW w:w="3310" w:type="dxa"/>
          </w:tcPr>
          <w:p w14:paraId="351132C8" w14:textId="1BF48D4F" w:rsidR="008850B7" w:rsidRPr="008850B7" w:rsidRDefault="00D262D6" w:rsidP="008850B7">
            <w:pPr>
              <w:rPr>
                <w:rFonts w:cs="Calibri"/>
              </w:rPr>
            </w:pPr>
            <w:r>
              <w:rPr>
                <w:rFonts w:cs="Calibri"/>
              </w:rPr>
              <w:t xml:space="preserve">2, </w:t>
            </w:r>
            <w:r w:rsidR="008850B7" w:rsidRPr="008850B7">
              <w:rPr>
                <w:rFonts w:cs="Calibri"/>
              </w:rPr>
              <w:t>3</w:t>
            </w:r>
            <w:r>
              <w:rPr>
                <w:rFonts w:cs="Calibri"/>
              </w:rPr>
              <w:t>, 4</w:t>
            </w:r>
          </w:p>
        </w:tc>
      </w:tr>
      <w:tr w:rsidR="008850B7" w:rsidRPr="008850B7" w14:paraId="49C63910" w14:textId="77777777">
        <w:tc>
          <w:tcPr>
            <w:tcW w:w="3303" w:type="dxa"/>
          </w:tcPr>
          <w:p w14:paraId="00DFF552" w14:textId="77777777" w:rsidR="008850B7" w:rsidRPr="008850B7" w:rsidRDefault="008850B7" w:rsidP="008850B7">
            <w:pPr>
              <w:rPr>
                <w:rFonts w:cs="Calibri"/>
                <w:b/>
              </w:rPr>
            </w:pPr>
            <w:r w:rsidRPr="008850B7">
              <w:rPr>
                <w:rFonts w:cs="Calibri"/>
                <w:b/>
              </w:rPr>
              <w:t xml:space="preserve">TOTAL </w:t>
            </w:r>
          </w:p>
        </w:tc>
        <w:tc>
          <w:tcPr>
            <w:tcW w:w="4177" w:type="dxa"/>
          </w:tcPr>
          <w:p w14:paraId="2AD3017D" w14:textId="37D5FB12" w:rsidR="008850B7" w:rsidRPr="008850B7" w:rsidRDefault="00A84021" w:rsidP="008850B7">
            <w:pPr>
              <w:rPr>
                <w:rFonts w:cs="Calibri"/>
                <w:b/>
              </w:rPr>
            </w:pPr>
            <w:r>
              <w:rPr>
                <w:rFonts w:cs="Calibri"/>
                <w:b/>
              </w:rPr>
              <w:t>360</w:t>
            </w:r>
            <w:r w:rsidR="008850B7" w:rsidRPr="008850B7">
              <w:rPr>
                <w:rFonts w:cs="Calibri"/>
                <w:b/>
              </w:rPr>
              <w:t xml:space="preserve"> points </w:t>
            </w:r>
          </w:p>
        </w:tc>
        <w:tc>
          <w:tcPr>
            <w:tcW w:w="3310" w:type="dxa"/>
          </w:tcPr>
          <w:p w14:paraId="7BECE2D0" w14:textId="77777777" w:rsidR="008850B7" w:rsidRPr="008850B7" w:rsidRDefault="008850B7" w:rsidP="008850B7">
            <w:pPr>
              <w:rPr>
                <w:rFonts w:cs="Calibri"/>
              </w:rPr>
            </w:pPr>
          </w:p>
        </w:tc>
      </w:tr>
    </w:tbl>
    <w:p w14:paraId="548807D5" w14:textId="77777777" w:rsidR="008850B7" w:rsidRPr="008850B7" w:rsidRDefault="008850B7" w:rsidP="008850B7">
      <w:pPr>
        <w:keepNext/>
        <w:keepLines/>
        <w:spacing w:before="200"/>
        <w:outlineLvl w:val="1"/>
        <w:rPr>
          <w:rFonts w:eastAsia="Verdana" w:cs="Verdana"/>
          <w:b/>
          <w:bCs/>
          <w:sz w:val="26"/>
          <w:szCs w:val="26"/>
        </w:rPr>
      </w:pPr>
      <w:r w:rsidRPr="008850B7">
        <w:rPr>
          <w:rFonts w:eastAsia="Verdana" w:cs="Verdana"/>
          <w:b/>
          <w:bCs/>
          <w:sz w:val="26"/>
          <w:szCs w:val="26"/>
        </w:rPr>
        <w:t xml:space="preserve">Grading scale </w:t>
      </w:r>
    </w:p>
    <w:p w14:paraId="01A15B3D" w14:textId="77777777" w:rsidR="008850B7" w:rsidRPr="008850B7" w:rsidRDefault="008850B7" w:rsidP="008850B7">
      <w:pPr>
        <w:spacing w:after="120"/>
        <w:rPr>
          <w:rFonts w:cs="Calibri"/>
        </w:rPr>
      </w:pPr>
      <w:r w:rsidRPr="008850B7">
        <w:rPr>
          <w:rFonts w:cs="Calibri"/>
        </w:rPr>
        <w:t>Grades are determined on a straight percentage scale based on the number of points earned out of a maximum of 730. Final grades are calculated as follows:</w:t>
      </w:r>
    </w:p>
    <w:p w14:paraId="2635D302" w14:textId="77777777" w:rsidR="008850B7" w:rsidRPr="008850B7" w:rsidRDefault="008850B7" w:rsidP="008850B7">
      <w:pPr>
        <w:rPr>
          <w:rFonts w:cs="Calibri"/>
        </w:rPr>
      </w:pPr>
      <w:r w:rsidRPr="008850B7">
        <w:rPr>
          <w:rFonts w:cs="Calibri"/>
        </w:rPr>
        <w:tab/>
        <w:t>A</w:t>
      </w:r>
      <w:r w:rsidRPr="008850B7">
        <w:rPr>
          <w:rFonts w:cs="Calibri"/>
        </w:rPr>
        <w:tab/>
        <w:t>=</w:t>
      </w:r>
      <w:r w:rsidRPr="008850B7">
        <w:rPr>
          <w:rFonts w:cs="Calibri"/>
        </w:rPr>
        <w:tab/>
      </w:r>
      <w:r w:rsidRPr="008850B7">
        <w:rPr>
          <w:rFonts w:cs="Calibri"/>
        </w:rPr>
        <w:tab/>
        <w:t>90%-100%</w:t>
      </w:r>
      <w:r w:rsidRPr="008850B7">
        <w:rPr>
          <w:rFonts w:cs="Calibri"/>
        </w:rPr>
        <w:tab/>
      </w:r>
      <w:r w:rsidRPr="008850B7">
        <w:rPr>
          <w:rFonts w:cs="Calibri"/>
        </w:rPr>
        <w:tab/>
        <w:t xml:space="preserve"> </w:t>
      </w:r>
    </w:p>
    <w:p w14:paraId="79ECAEC5" w14:textId="77777777" w:rsidR="008850B7" w:rsidRPr="008850B7" w:rsidRDefault="008850B7" w:rsidP="008850B7">
      <w:pPr>
        <w:rPr>
          <w:rFonts w:cs="Calibri"/>
        </w:rPr>
      </w:pPr>
      <w:r w:rsidRPr="008850B7">
        <w:rPr>
          <w:rFonts w:cs="Calibri"/>
        </w:rPr>
        <w:tab/>
        <w:t>B</w:t>
      </w:r>
      <w:r w:rsidRPr="008850B7">
        <w:rPr>
          <w:rFonts w:cs="Calibri"/>
        </w:rPr>
        <w:tab/>
        <w:t>=</w:t>
      </w:r>
      <w:r w:rsidRPr="008850B7">
        <w:rPr>
          <w:rFonts w:cs="Calibri"/>
        </w:rPr>
        <w:tab/>
      </w:r>
      <w:r w:rsidRPr="008850B7">
        <w:rPr>
          <w:rFonts w:cs="Calibri"/>
        </w:rPr>
        <w:tab/>
        <w:t>80%-89.9%</w:t>
      </w:r>
      <w:r w:rsidRPr="008850B7">
        <w:rPr>
          <w:rFonts w:cs="Calibri"/>
        </w:rPr>
        <w:tab/>
      </w:r>
      <w:r w:rsidRPr="008850B7">
        <w:rPr>
          <w:rFonts w:cs="Calibri"/>
        </w:rPr>
        <w:tab/>
      </w:r>
    </w:p>
    <w:p w14:paraId="07F9A601" w14:textId="77777777" w:rsidR="008850B7" w:rsidRPr="008850B7" w:rsidRDefault="008850B7" w:rsidP="008850B7">
      <w:pPr>
        <w:rPr>
          <w:rFonts w:cs="Calibri"/>
        </w:rPr>
      </w:pPr>
      <w:r w:rsidRPr="008850B7">
        <w:rPr>
          <w:rFonts w:cs="Calibri"/>
        </w:rPr>
        <w:tab/>
        <w:t>C</w:t>
      </w:r>
      <w:r w:rsidRPr="008850B7">
        <w:rPr>
          <w:rFonts w:cs="Calibri"/>
        </w:rPr>
        <w:tab/>
        <w:t>=</w:t>
      </w:r>
      <w:r w:rsidRPr="008850B7">
        <w:rPr>
          <w:rFonts w:cs="Calibri"/>
        </w:rPr>
        <w:tab/>
      </w:r>
      <w:r w:rsidRPr="008850B7">
        <w:rPr>
          <w:rFonts w:cs="Calibri"/>
        </w:rPr>
        <w:tab/>
        <w:t>70%-79.9%</w:t>
      </w:r>
      <w:r w:rsidRPr="008850B7">
        <w:rPr>
          <w:rFonts w:cs="Calibri"/>
        </w:rPr>
        <w:tab/>
      </w:r>
      <w:r w:rsidRPr="008850B7">
        <w:rPr>
          <w:rFonts w:cs="Calibri"/>
        </w:rPr>
        <w:tab/>
      </w:r>
    </w:p>
    <w:p w14:paraId="0F623BEC" w14:textId="77777777" w:rsidR="008850B7" w:rsidRPr="008850B7" w:rsidRDefault="008850B7" w:rsidP="008850B7">
      <w:pPr>
        <w:rPr>
          <w:rFonts w:cs="Calibri"/>
        </w:rPr>
      </w:pPr>
      <w:r w:rsidRPr="008850B7">
        <w:rPr>
          <w:rFonts w:cs="Calibri"/>
        </w:rPr>
        <w:tab/>
        <w:t>D</w:t>
      </w:r>
      <w:r w:rsidRPr="008850B7">
        <w:rPr>
          <w:rFonts w:cs="Calibri"/>
        </w:rPr>
        <w:tab/>
        <w:t>=</w:t>
      </w:r>
      <w:r w:rsidRPr="008850B7">
        <w:rPr>
          <w:rFonts w:cs="Calibri"/>
        </w:rPr>
        <w:tab/>
      </w:r>
      <w:r w:rsidRPr="008850B7">
        <w:rPr>
          <w:rFonts w:cs="Calibri"/>
        </w:rPr>
        <w:tab/>
        <w:t>60-69.9%</w:t>
      </w:r>
      <w:r w:rsidRPr="008850B7">
        <w:rPr>
          <w:rFonts w:cs="Calibri"/>
        </w:rPr>
        <w:tab/>
      </w:r>
      <w:r w:rsidRPr="008850B7">
        <w:rPr>
          <w:rFonts w:cs="Calibri"/>
        </w:rPr>
        <w:tab/>
      </w:r>
    </w:p>
    <w:p w14:paraId="46A1921E" w14:textId="77777777" w:rsidR="008850B7" w:rsidRPr="008850B7" w:rsidRDefault="008850B7" w:rsidP="008850B7">
      <w:pPr>
        <w:rPr>
          <w:rFonts w:cs="Calibri"/>
        </w:rPr>
      </w:pPr>
      <w:r w:rsidRPr="008850B7">
        <w:rPr>
          <w:rFonts w:cs="Calibri"/>
        </w:rPr>
        <w:tab/>
        <w:t>F</w:t>
      </w:r>
      <w:r w:rsidRPr="008850B7">
        <w:rPr>
          <w:rFonts w:cs="Calibri"/>
        </w:rPr>
        <w:tab/>
        <w:t>=</w:t>
      </w:r>
      <w:r w:rsidRPr="008850B7">
        <w:rPr>
          <w:rFonts w:cs="Calibri"/>
        </w:rPr>
        <w:tab/>
      </w:r>
      <w:r w:rsidRPr="008850B7">
        <w:rPr>
          <w:rFonts w:cs="Calibri"/>
        </w:rPr>
        <w:tab/>
        <w:t>below 59.9%</w:t>
      </w:r>
    </w:p>
    <w:p w14:paraId="3F6F6A61" w14:textId="77777777" w:rsidR="008850B7" w:rsidRPr="008850B7" w:rsidRDefault="008850B7" w:rsidP="008850B7">
      <w:pPr>
        <w:keepNext/>
        <w:keepLines/>
        <w:spacing w:before="200"/>
        <w:outlineLvl w:val="1"/>
        <w:rPr>
          <w:rFonts w:eastAsia="Verdana" w:cs="Verdana"/>
          <w:b/>
          <w:bCs/>
          <w:sz w:val="26"/>
          <w:szCs w:val="26"/>
        </w:rPr>
      </w:pPr>
      <w:r w:rsidRPr="008850B7">
        <w:rPr>
          <w:rFonts w:eastAsia="Verdana" w:cs="Verdana"/>
          <w:b/>
          <w:bCs/>
          <w:sz w:val="26"/>
          <w:szCs w:val="26"/>
        </w:rPr>
        <w:t>Feedback and grading timeline</w:t>
      </w:r>
    </w:p>
    <w:p w14:paraId="3050F124" w14:textId="011CB8A9" w:rsidR="008850B7" w:rsidRPr="008850B7" w:rsidRDefault="008850B7" w:rsidP="008850B7">
      <w:pPr>
        <w:tabs>
          <w:tab w:val="left" w:pos="4789"/>
        </w:tabs>
        <w:rPr>
          <w:rFonts w:cs="Calibri"/>
        </w:rPr>
      </w:pPr>
      <w:r w:rsidRPr="008850B7">
        <w:rPr>
          <w:rFonts w:cs="Calibri"/>
          <w:color w:val="000000"/>
        </w:rPr>
        <w:t>All weekly assignments are due by NOON on</w:t>
      </w:r>
      <w:r w:rsidR="001F5E71">
        <w:rPr>
          <w:rFonts w:cs="Calibri"/>
          <w:color w:val="000000"/>
        </w:rPr>
        <w:t xml:space="preserve"> Wednesday and</w:t>
      </w:r>
      <w:r w:rsidRPr="008850B7">
        <w:rPr>
          <w:rFonts w:cs="Calibri"/>
          <w:color w:val="000000"/>
        </w:rPr>
        <w:t xml:space="preserve"> </w:t>
      </w:r>
      <w:r w:rsidR="00077123">
        <w:rPr>
          <w:rFonts w:cs="Calibri"/>
          <w:color w:val="000000"/>
        </w:rPr>
        <w:t>Sunday</w:t>
      </w:r>
      <w:r w:rsidRPr="008850B7">
        <w:rPr>
          <w:rFonts w:cs="Calibri"/>
          <w:color w:val="000000"/>
        </w:rPr>
        <w:t xml:space="preserve"> each week. All assignments will be graded within 1 week of their deadline. You can find your grade by clicking the My Grades link on the left menu of the Blackboard course. </w:t>
      </w:r>
    </w:p>
    <w:p w14:paraId="2C3FCD1E" w14:textId="77777777" w:rsidR="008850B7" w:rsidRPr="008850B7" w:rsidRDefault="008850B7" w:rsidP="008850B7">
      <w:pPr>
        <w:keepNext/>
        <w:keepLines/>
        <w:spacing w:before="200"/>
        <w:outlineLvl w:val="1"/>
        <w:rPr>
          <w:rFonts w:eastAsia="Verdana" w:cs="Verdana"/>
          <w:b/>
          <w:bCs/>
          <w:szCs w:val="22"/>
        </w:rPr>
      </w:pPr>
      <w:r w:rsidRPr="008850B7">
        <w:rPr>
          <w:rFonts w:eastAsia="Verdana" w:cs="Verdana"/>
          <w:b/>
          <w:bCs/>
          <w:sz w:val="26"/>
          <w:szCs w:val="26"/>
        </w:rPr>
        <w:t>Late or Missed Assignments</w:t>
      </w:r>
    </w:p>
    <w:p w14:paraId="26ACC5FA" w14:textId="77777777" w:rsidR="008850B7" w:rsidRPr="008850B7" w:rsidRDefault="008850B7" w:rsidP="008850B7">
      <w:pPr>
        <w:rPr>
          <w:rFonts w:cs="Calibri"/>
        </w:rPr>
      </w:pPr>
      <w:r w:rsidRPr="008850B7">
        <w:rPr>
          <w:rFonts w:cs="Calibri"/>
        </w:rPr>
        <w:t xml:space="preserve">In the “real world” you would be reprimanded – or even fired – for missing a deadline in the workplace. This class will teach you not only about PR but also the critical workplace skills of meeting deadlines and managing your time. </w:t>
      </w:r>
    </w:p>
    <w:p w14:paraId="4D33C5A3" w14:textId="77777777" w:rsidR="008850B7" w:rsidRPr="008850B7" w:rsidRDefault="008850B7" w:rsidP="008850B7">
      <w:pPr>
        <w:rPr>
          <w:rFonts w:cs="Calibri"/>
        </w:rPr>
      </w:pPr>
    </w:p>
    <w:p w14:paraId="5631D26F" w14:textId="4C9913E0" w:rsidR="008850B7" w:rsidRPr="008850B7" w:rsidRDefault="008850B7" w:rsidP="008850B7">
      <w:pPr>
        <w:rPr>
          <w:rFonts w:cs="Calibri"/>
        </w:rPr>
      </w:pPr>
      <w:r w:rsidRPr="008850B7">
        <w:rPr>
          <w:rFonts w:cs="Calibri"/>
        </w:rPr>
        <w:lastRenderedPageBreak/>
        <w:t xml:space="preserve">Assignments are due by NOON on the date they are due. Unless the instructor has excused a late assignment prior to the day in question, you have 24 hours to turn in the late assignment for HALF CREDIT.  Essentially you have one day before you get a ZERO for the late assignment.  Because of the fast pace of this online course, deadlines cannot be pushed back. If there is an extenuating circumstance that you </w:t>
      </w:r>
      <w:r w:rsidR="00D262D6" w:rsidRPr="008850B7">
        <w:rPr>
          <w:rFonts w:cs="Calibri"/>
        </w:rPr>
        <w:t>believe</w:t>
      </w:r>
      <w:r w:rsidRPr="008850B7">
        <w:rPr>
          <w:rFonts w:cs="Calibri"/>
        </w:rPr>
        <w:t xml:space="preserve"> deserves special dispensation, please email me as soon as possible.</w:t>
      </w:r>
    </w:p>
    <w:p w14:paraId="5062CC75" w14:textId="77777777" w:rsidR="008850B7" w:rsidRPr="008850B7" w:rsidRDefault="008850B7" w:rsidP="008850B7">
      <w:pPr>
        <w:rPr>
          <w:rFonts w:cs="Calibri"/>
          <w:b/>
        </w:rPr>
      </w:pPr>
    </w:p>
    <w:p w14:paraId="794A8010" w14:textId="77777777" w:rsidR="008850B7" w:rsidRPr="008850B7" w:rsidRDefault="008850B7" w:rsidP="008850B7">
      <w:pPr>
        <w:rPr>
          <w:rFonts w:cs="Calibri"/>
        </w:rPr>
      </w:pPr>
      <w:r w:rsidRPr="008850B7">
        <w:rPr>
          <w:rFonts w:cs="Calibri"/>
          <w:b/>
          <w:sz w:val="26"/>
          <w:szCs w:val="26"/>
        </w:rPr>
        <w:t>Participation</w:t>
      </w:r>
      <w:r w:rsidRPr="008850B7">
        <w:rPr>
          <w:rFonts w:cs="Calibri"/>
        </w:rPr>
        <w:t xml:space="preserve"> </w:t>
      </w:r>
    </w:p>
    <w:p w14:paraId="3A1FE4AB" w14:textId="77777777" w:rsidR="008850B7" w:rsidRPr="008850B7" w:rsidRDefault="008850B7" w:rsidP="008850B7">
      <w:pPr>
        <w:rPr>
          <w:rFonts w:cs="Calibri"/>
        </w:rPr>
      </w:pPr>
      <w:r w:rsidRPr="008850B7">
        <w:rPr>
          <w:rFonts w:cs="Calibri"/>
        </w:rPr>
        <w:t xml:space="preserve">Just as attendance is important in a ground course, it is important that students access the online course an appropriate number of times. </w:t>
      </w:r>
      <w:r w:rsidRPr="008850B7">
        <w:rPr>
          <w:rFonts w:cs="Calibri"/>
          <w:i/>
          <w:u w:val="single"/>
        </w:rPr>
        <w:t xml:space="preserve">You MUST access the course within the first week or you may be denied access and dropped from the course. If you fail to access the course for two consecutive weeks, you may be dropped from the course. Your weekly discussion posts are </w:t>
      </w:r>
      <w:proofErr w:type="gramStart"/>
      <w:r w:rsidRPr="008850B7">
        <w:rPr>
          <w:rFonts w:cs="Calibri"/>
          <w:i/>
          <w:u w:val="single"/>
        </w:rPr>
        <w:t>the means by which</w:t>
      </w:r>
      <w:proofErr w:type="gramEnd"/>
      <w:r w:rsidRPr="008850B7">
        <w:rPr>
          <w:rFonts w:cs="Calibri"/>
          <w:i/>
          <w:u w:val="single"/>
        </w:rPr>
        <w:t xml:space="preserve"> attendance is taken, in addition to Blackboard reports. </w:t>
      </w:r>
      <w:r w:rsidRPr="00A84021">
        <w:rPr>
          <w:rFonts w:cs="Calibri"/>
          <w:i/>
          <w:highlight w:val="yellow"/>
          <w:u w:val="single"/>
        </w:rPr>
        <w:t>Keep in mind that internet and computer issues are NOT an excused absence.</w:t>
      </w:r>
    </w:p>
    <w:p w14:paraId="74943B86" w14:textId="77777777" w:rsidR="008850B7" w:rsidRPr="008850B7" w:rsidRDefault="008850B7" w:rsidP="008850B7">
      <w:pPr>
        <w:rPr>
          <w:rFonts w:cs="Calibri"/>
        </w:rPr>
      </w:pPr>
    </w:p>
    <w:p w14:paraId="75BC87DA" w14:textId="126060E9" w:rsidR="008850B7" w:rsidRPr="008850B7" w:rsidRDefault="008850B7" w:rsidP="008850B7">
      <w:pPr>
        <w:rPr>
          <w:rFonts w:cs="Calibri"/>
        </w:rPr>
      </w:pPr>
      <w:r w:rsidRPr="008850B7">
        <w:rPr>
          <w:rFonts w:cs="Calibri"/>
        </w:rPr>
        <w:t xml:space="preserve">An online course will require more time management and organizational skills than a traditional classroom. </w:t>
      </w:r>
      <w:r w:rsidR="00A84021">
        <w:rPr>
          <w:rFonts w:cs="Calibri"/>
        </w:rPr>
        <w:t xml:space="preserve">In a </w:t>
      </w:r>
      <w:proofErr w:type="gramStart"/>
      <w:r w:rsidR="00A84021">
        <w:rPr>
          <w:rFonts w:cs="Calibri"/>
        </w:rPr>
        <w:t>3 week</w:t>
      </w:r>
      <w:proofErr w:type="gramEnd"/>
      <w:r w:rsidR="00A84021">
        <w:rPr>
          <w:rFonts w:cs="Calibri"/>
        </w:rPr>
        <w:t xml:space="preserve"> course, you </w:t>
      </w:r>
      <w:r w:rsidRPr="008850B7">
        <w:rPr>
          <w:rFonts w:cs="Calibri"/>
        </w:rPr>
        <w:t xml:space="preserve">should plan for at least </w:t>
      </w:r>
      <w:r w:rsidR="00A84021">
        <w:rPr>
          <w:rFonts w:cs="Calibri"/>
        </w:rPr>
        <w:t>37.5</w:t>
      </w:r>
      <w:r w:rsidRPr="008850B7">
        <w:rPr>
          <w:rFonts w:cs="Calibri"/>
        </w:rPr>
        <w:t xml:space="preserve"> hours of course work per week. Per Federal Guidelines (</w:t>
      </w:r>
      <w:hyperlink r:id="rId21">
        <w:r w:rsidRPr="008850B7">
          <w:rPr>
            <w:rFonts w:cs="Calibri"/>
            <w:color w:val="0000FF"/>
            <w:u w:val="single"/>
          </w:rPr>
          <w:t>http://edocket.access.gpo.gov/2010/pdf/2010-26531.pdf</w:t>
        </w:r>
      </w:hyperlink>
      <w:r w:rsidRPr="008850B7">
        <w:rPr>
          <w:rFonts w:cs="Calibri"/>
        </w:rPr>
        <w:t xml:space="preserve">), the amount of student work </w:t>
      </w:r>
      <w:r w:rsidR="00A84021">
        <w:rPr>
          <w:rFonts w:cs="Calibri"/>
        </w:rPr>
        <w:t xml:space="preserve">in a college course </w:t>
      </w:r>
      <w:r w:rsidRPr="008850B7">
        <w:rPr>
          <w:rFonts w:cs="Calibri"/>
        </w:rPr>
        <w:t xml:space="preserve">should approximate 37.5 hours per credit hour. </w:t>
      </w:r>
    </w:p>
    <w:p w14:paraId="5CB49FEB" w14:textId="77777777" w:rsidR="008850B7" w:rsidRPr="008850B7" w:rsidRDefault="008850B7" w:rsidP="008850B7">
      <w:pPr>
        <w:rPr>
          <w:rFonts w:cs="Calibri"/>
        </w:rPr>
      </w:pPr>
      <w:r w:rsidRPr="008850B7">
        <w:rPr>
          <w:rFonts w:cs="Calibri"/>
        </w:rPr>
        <w:t xml:space="preserve">It is important to create and follow the course schedule. Online learners are encouraged to: </w:t>
      </w:r>
    </w:p>
    <w:p w14:paraId="1867DF9A" w14:textId="77777777" w:rsidR="008850B7" w:rsidRDefault="008850B7" w:rsidP="008850B7">
      <w:pPr>
        <w:numPr>
          <w:ilvl w:val="0"/>
          <w:numId w:val="20"/>
        </w:numPr>
        <w:rPr>
          <w:rFonts w:cs="Calibri"/>
        </w:rPr>
      </w:pPr>
      <w:r w:rsidRPr="008850B7">
        <w:rPr>
          <w:rFonts w:cs="Calibri"/>
        </w:rPr>
        <w:t>Take advantage of all resources available within the course</w:t>
      </w:r>
    </w:p>
    <w:p w14:paraId="4484F898" w14:textId="59004C6F" w:rsidR="00A84021" w:rsidRPr="008850B7" w:rsidRDefault="00A84021" w:rsidP="008850B7">
      <w:pPr>
        <w:numPr>
          <w:ilvl w:val="0"/>
          <w:numId w:val="20"/>
        </w:numPr>
        <w:rPr>
          <w:rFonts w:cs="Calibri"/>
        </w:rPr>
      </w:pPr>
      <w:r>
        <w:rPr>
          <w:rFonts w:cs="Calibri"/>
        </w:rPr>
        <w:t>Follow directions carefully, and check email and blackboard at least once daily</w:t>
      </w:r>
    </w:p>
    <w:p w14:paraId="63F9D9A1" w14:textId="77777777" w:rsidR="008850B7" w:rsidRPr="008850B7" w:rsidRDefault="008850B7" w:rsidP="008850B7">
      <w:pPr>
        <w:numPr>
          <w:ilvl w:val="0"/>
          <w:numId w:val="20"/>
        </w:numPr>
        <w:rPr>
          <w:rFonts w:cs="Calibri"/>
        </w:rPr>
      </w:pPr>
      <w:r w:rsidRPr="008850B7">
        <w:rPr>
          <w:rFonts w:cs="Calibri"/>
        </w:rPr>
        <w:t>Be self-motivated and self-directed</w:t>
      </w:r>
    </w:p>
    <w:p w14:paraId="031EE8A8" w14:textId="77777777" w:rsidR="008850B7" w:rsidRPr="008850B7" w:rsidRDefault="008850B7" w:rsidP="008850B7">
      <w:pPr>
        <w:numPr>
          <w:ilvl w:val="0"/>
          <w:numId w:val="20"/>
        </w:numPr>
        <w:rPr>
          <w:rFonts w:cs="Calibri"/>
        </w:rPr>
      </w:pPr>
      <w:r w:rsidRPr="008850B7">
        <w:rPr>
          <w:rFonts w:cs="Calibri"/>
        </w:rPr>
        <w:t>Follow the course schedule closely and manage time efficiently</w:t>
      </w:r>
    </w:p>
    <w:p w14:paraId="53D02F79" w14:textId="77777777" w:rsidR="008850B7" w:rsidRPr="008850B7" w:rsidRDefault="008850B7" w:rsidP="008850B7">
      <w:pPr>
        <w:rPr>
          <w:rFonts w:cs="Calibri"/>
          <w:color w:val="000000"/>
        </w:rPr>
      </w:pPr>
    </w:p>
    <w:p w14:paraId="74BA28DF" w14:textId="77777777" w:rsidR="008850B7" w:rsidRPr="008850B7" w:rsidRDefault="008850B7" w:rsidP="008850B7">
      <w:pPr>
        <w:keepNext/>
        <w:keepLines/>
        <w:spacing w:before="200"/>
        <w:outlineLvl w:val="1"/>
        <w:rPr>
          <w:rFonts w:eastAsia="Verdana" w:cs="Verdana"/>
          <w:b/>
          <w:bCs/>
          <w:sz w:val="26"/>
          <w:szCs w:val="26"/>
        </w:rPr>
      </w:pPr>
      <w:r w:rsidRPr="008850B7">
        <w:rPr>
          <w:rFonts w:eastAsia="Verdana" w:cs="Verdana"/>
          <w:b/>
          <w:bCs/>
          <w:sz w:val="26"/>
          <w:szCs w:val="26"/>
        </w:rPr>
        <w:t>Technology requirements and capabilities</w:t>
      </w:r>
    </w:p>
    <w:p w14:paraId="24BEE3C8" w14:textId="77777777" w:rsidR="008850B7" w:rsidRPr="008850B7" w:rsidRDefault="008850B7" w:rsidP="008850B7">
      <w:pPr>
        <w:spacing w:after="120"/>
        <w:rPr>
          <w:rFonts w:cs="Calibri"/>
        </w:rPr>
      </w:pPr>
      <w:r w:rsidRPr="008850B7">
        <w:rPr>
          <w:rFonts w:cs="Calibri"/>
        </w:rPr>
        <w:t xml:space="preserve">Technical requirements for students can be found in this </w:t>
      </w:r>
      <w:hyperlink r:id="rId22" w:history="1">
        <w:r w:rsidRPr="008850B7">
          <w:rPr>
            <w:rFonts w:cs="Calibri"/>
            <w:color w:val="0000FF"/>
            <w:u w:val="single"/>
          </w:rPr>
          <w:t xml:space="preserve">ITS </w:t>
        </w:r>
        <w:proofErr w:type="spellStart"/>
        <w:r w:rsidRPr="008850B7">
          <w:rPr>
            <w:rFonts w:cs="Calibri"/>
            <w:color w:val="0000FF"/>
            <w:u w:val="single"/>
          </w:rPr>
          <w:t>KnowledgeBase</w:t>
        </w:r>
        <w:proofErr w:type="spellEnd"/>
        <w:r w:rsidRPr="008850B7">
          <w:rPr>
            <w:rFonts w:cs="Calibri"/>
            <w:color w:val="0000FF"/>
            <w:u w:val="single"/>
          </w:rPr>
          <w:t xml:space="preserve"> article</w:t>
        </w:r>
      </w:hyperlink>
      <w:r w:rsidRPr="008850B7">
        <w:rPr>
          <w:rFonts w:cs="Calibri"/>
        </w:rPr>
        <w:t xml:space="preserve">. </w:t>
      </w:r>
      <w:r w:rsidRPr="008850B7">
        <w:rPr>
          <w:rFonts w:eastAsia="Verdana" w:cs="Verdana"/>
        </w:rPr>
        <w:t xml:space="preserve">Additional resources for learning with technology can be found on the </w:t>
      </w:r>
      <w:hyperlink r:id="rId23" w:history="1">
        <w:r w:rsidRPr="008850B7">
          <w:rPr>
            <w:rFonts w:eastAsia="Verdana" w:cs="Verdana"/>
            <w:color w:val="0000FF"/>
            <w:u w:val="single"/>
          </w:rPr>
          <w:t>Online at SIUE site</w:t>
        </w:r>
      </w:hyperlink>
      <w:r w:rsidRPr="008850B7">
        <w:rPr>
          <w:rFonts w:eastAsia="Verdana" w:cs="Verdana"/>
        </w:rPr>
        <w:t>.</w:t>
      </w:r>
    </w:p>
    <w:p w14:paraId="4A35315E" w14:textId="77777777" w:rsidR="008850B7" w:rsidRPr="008850B7" w:rsidRDefault="008850B7" w:rsidP="008850B7">
      <w:pPr>
        <w:keepNext/>
        <w:keepLines/>
        <w:spacing w:before="200"/>
        <w:outlineLvl w:val="1"/>
        <w:rPr>
          <w:rFonts w:eastAsia="Verdana" w:cs="Verdana"/>
          <w:b/>
          <w:bCs/>
          <w:sz w:val="26"/>
          <w:szCs w:val="26"/>
        </w:rPr>
      </w:pPr>
      <w:r w:rsidRPr="008850B7">
        <w:rPr>
          <w:rFonts w:eastAsia="Verdana" w:cs="Verdana"/>
          <w:b/>
          <w:bCs/>
          <w:sz w:val="26"/>
          <w:szCs w:val="26"/>
        </w:rPr>
        <w:t>Technical Support</w:t>
      </w:r>
    </w:p>
    <w:p w14:paraId="75B3C873" w14:textId="77777777" w:rsidR="008850B7" w:rsidRPr="008850B7" w:rsidRDefault="008850B7" w:rsidP="008850B7">
      <w:pPr>
        <w:rPr>
          <w:rFonts w:eastAsia="Verdana" w:cs="Verdana"/>
        </w:rPr>
      </w:pPr>
      <w:r w:rsidRPr="008850B7">
        <w:rPr>
          <w:rFonts w:eastAsia="Verdana" w:cs="Verdana"/>
        </w:rPr>
        <w:t xml:space="preserve">Contact ITS at </w:t>
      </w:r>
      <w:hyperlink r:id="rId24" w:history="1">
        <w:r w:rsidRPr="008850B7">
          <w:rPr>
            <w:rFonts w:eastAsia="Verdana" w:cs="Verdana"/>
            <w:color w:val="0000FF"/>
            <w:u w:val="single"/>
          </w:rPr>
          <w:t>618-650-5500</w:t>
        </w:r>
      </w:hyperlink>
      <w:r w:rsidRPr="008850B7">
        <w:rPr>
          <w:rFonts w:eastAsia="Verdana" w:cs="Verdana"/>
        </w:rPr>
        <w:t xml:space="preserve"> or at </w:t>
      </w:r>
      <w:hyperlink r:id="rId25">
        <w:r w:rsidRPr="008850B7">
          <w:rPr>
            <w:rFonts w:eastAsia="Verdana" w:cs="Verdana"/>
            <w:color w:val="0000FF"/>
            <w:u w:val="single"/>
          </w:rPr>
          <w:t>help@siue.edu</w:t>
        </w:r>
      </w:hyperlink>
      <w:r w:rsidRPr="008850B7">
        <w:rPr>
          <w:rFonts w:eastAsia="Verdana" w:cs="Verdana"/>
        </w:rPr>
        <w:t xml:space="preserve"> with any technical concerns. You can also check the functionality of University systems, including Blackboard, at the </w:t>
      </w:r>
      <w:hyperlink r:id="rId26">
        <w:r w:rsidRPr="008850B7">
          <w:rPr>
            <w:rFonts w:eastAsia="Verdana" w:cs="Verdana"/>
            <w:color w:val="0000FF"/>
            <w:u w:val="single"/>
          </w:rPr>
          <w:t>ITS System Status page</w:t>
        </w:r>
      </w:hyperlink>
      <w:r w:rsidRPr="008850B7">
        <w:rPr>
          <w:rFonts w:eastAsia="Verdana" w:cs="Verdana"/>
        </w:rPr>
        <w:t xml:space="preserve">, or search the </w:t>
      </w:r>
      <w:hyperlink r:id="rId27">
        <w:r w:rsidRPr="008850B7">
          <w:rPr>
            <w:rFonts w:eastAsia="Verdana" w:cs="Verdana"/>
            <w:color w:val="0000FF"/>
            <w:u w:val="single"/>
          </w:rPr>
          <w:t xml:space="preserve">ITS </w:t>
        </w:r>
        <w:proofErr w:type="spellStart"/>
        <w:r w:rsidRPr="008850B7">
          <w:rPr>
            <w:rFonts w:eastAsia="Verdana" w:cs="Verdana"/>
            <w:color w:val="0000FF"/>
            <w:u w:val="single"/>
          </w:rPr>
          <w:t>KnowledgeBase</w:t>
        </w:r>
        <w:proofErr w:type="spellEnd"/>
      </w:hyperlink>
      <w:r w:rsidRPr="008850B7">
        <w:rPr>
          <w:rFonts w:eastAsia="Verdana" w:cs="Verdana"/>
        </w:rPr>
        <w:t xml:space="preserve"> for various how-to and troubleshooting guides.</w:t>
      </w:r>
    </w:p>
    <w:p w14:paraId="0D1DD3CC" w14:textId="77777777" w:rsidR="008850B7" w:rsidRPr="008850B7" w:rsidRDefault="008850B7" w:rsidP="008850B7">
      <w:pPr>
        <w:keepNext/>
        <w:keepLines/>
        <w:spacing w:before="480"/>
        <w:outlineLvl w:val="0"/>
        <w:rPr>
          <w:rFonts w:eastAsia="Verdana" w:cs="Verdana"/>
          <w:b/>
          <w:bCs/>
          <w:sz w:val="32"/>
          <w:szCs w:val="32"/>
        </w:rPr>
      </w:pPr>
      <w:r w:rsidRPr="008850B7">
        <w:rPr>
          <w:rFonts w:eastAsia="Verdana" w:cs="Verdana"/>
          <w:b/>
          <w:bCs/>
          <w:sz w:val="32"/>
          <w:szCs w:val="32"/>
        </w:rPr>
        <w:t>University Policies and Information</w:t>
      </w:r>
    </w:p>
    <w:p w14:paraId="4C5301DD" w14:textId="77777777" w:rsidR="008850B7" w:rsidRPr="008850B7" w:rsidRDefault="008850B7" w:rsidP="008850B7">
      <w:pPr>
        <w:rPr>
          <w:rFonts w:cs="Calibri"/>
        </w:rPr>
      </w:pPr>
      <w:r w:rsidRPr="008850B7">
        <w:rPr>
          <w:rFonts w:cs="Calibri"/>
        </w:rPr>
        <w:t xml:space="preserve">University policies and guidance that address teaching, learning, and student support services are available at: </w:t>
      </w:r>
      <w:hyperlink r:id="rId28" w:history="1">
        <w:r w:rsidRPr="008850B7">
          <w:rPr>
            <w:rFonts w:cs="Calibri"/>
            <w:color w:val="0000FF"/>
            <w:u w:val="single"/>
          </w:rPr>
          <w:t>https://kb.siue.edu/132378</w:t>
        </w:r>
      </w:hyperlink>
      <w:r w:rsidRPr="008850B7">
        <w:rPr>
          <w:rFonts w:cs="Calibri"/>
        </w:rPr>
        <w:t xml:space="preserve"> Students are encouraged to visit this resource site for current information on:  </w:t>
      </w:r>
    </w:p>
    <w:p w14:paraId="277B6370" w14:textId="77777777" w:rsidR="008850B7" w:rsidRPr="008850B7" w:rsidRDefault="008850B7" w:rsidP="008850B7">
      <w:pPr>
        <w:keepNext/>
        <w:keepLines/>
        <w:numPr>
          <w:ilvl w:val="0"/>
          <w:numId w:val="21"/>
        </w:numPr>
        <w:spacing w:before="200"/>
        <w:contextualSpacing/>
        <w:outlineLvl w:val="1"/>
        <w:rPr>
          <w:rFonts w:eastAsia="Verdana" w:cs="Verdana"/>
          <w:szCs w:val="22"/>
        </w:rPr>
      </w:pPr>
      <w:r w:rsidRPr="008850B7">
        <w:rPr>
          <w:rFonts w:eastAsia="Verdana" w:cs="Verdana"/>
          <w:szCs w:val="22"/>
        </w:rPr>
        <w:lastRenderedPageBreak/>
        <w:t>Regular and Substantive Interaction</w:t>
      </w:r>
    </w:p>
    <w:p w14:paraId="43A28598" w14:textId="77777777" w:rsidR="008850B7" w:rsidRPr="008850B7" w:rsidRDefault="008850B7" w:rsidP="008850B7">
      <w:pPr>
        <w:keepNext/>
        <w:keepLines/>
        <w:numPr>
          <w:ilvl w:val="0"/>
          <w:numId w:val="21"/>
        </w:numPr>
        <w:spacing w:before="200"/>
        <w:contextualSpacing/>
        <w:outlineLvl w:val="1"/>
        <w:rPr>
          <w:rFonts w:eastAsia="Verdana" w:cs="Verdana"/>
          <w:szCs w:val="22"/>
        </w:rPr>
      </w:pPr>
      <w:r w:rsidRPr="008850B7">
        <w:rPr>
          <w:rFonts w:eastAsia="Verdana" w:cs="Verdana"/>
          <w:szCs w:val="22"/>
        </w:rPr>
        <w:t>Recordings of Class Content</w:t>
      </w:r>
    </w:p>
    <w:p w14:paraId="4CEC041D" w14:textId="77777777" w:rsidR="008850B7" w:rsidRPr="008850B7" w:rsidRDefault="008850B7" w:rsidP="008850B7">
      <w:pPr>
        <w:keepNext/>
        <w:keepLines/>
        <w:numPr>
          <w:ilvl w:val="0"/>
          <w:numId w:val="21"/>
        </w:numPr>
        <w:spacing w:before="200"/>
        <w:contextualSpacing/>
        <w:outlineLvl w:val="1"/>
        <w:rPr>
          <w:rFonts w:eastAsia="Verdana" w:cs="Verdana"/>
          <w:szCs w:val="22"/>
        </w:rPr>
      </w:pPr>
      <w:r w:rsidRPr="008850B7">
        <w:rPr>
          <w:rFonts w:eastAsia="Verdana" w:cs="Verdana"/>
          <w:szCs w:val="22"/>
        </w:rPr>
        <w:t>Diversity and Inclusion</w:t>
      </w:r>
    </w:p>
    <w:p w14:paraId="1566BBF5" w14:textId="77777777" w:rsidR="008850B7" w:rsidRPr="008850B7" w:rsidRDefault="008850B7" w:rsidP="008850B7">
      <w:pPr>
        <w:keepNext/>
        <w:keepLines/>
        <w:numPr>
          <w:ilvl w:val="0"/>
          <w:numId w:val="21"/>
        </w:numPr>
        <w:spacing w:before="200"/>
        <w:contextualSpacing/>
        <w:outlineLvl w:val="1"/>
        <w:rPr>
          <w:rFonts w:eastAsia="Verdana" w:cs="Verdana"/>
          <w:szCs w:val="22"/>
        </w:rPr>
      </w:pPr>
      <w:r w:rsidRPr="008850B7">
        <w:rPr>
          <w:rFonts w:eastAsia="Verdana" w:cs="Verdana"/>
          <w:szCs w:val="22"/>
        </w:rPr>
        <w:t>Pregnancy and Newly Parenting Policy</w:t>
      </w:r>
    </w:p>
    <w:p w14:paraId="21455D4E" w14:textId="77777777" w:rsidR="008850B7" w:rsidRPr="008850B7" w:rsidRDefault="008850B7" w:rsidP="008850B7">
      <w:pPr>
        <w:keepNext/>
        <w:keepLines/>
        <w:numPr>
          <w:ilvl w:val="0"/>
          <w:numId w:val="21"/>
        </w:numPr>
        <w:spacing w:before="200"/>
        <w:contextualSpacing/>
        <w:outlineLvl w:val="1"/>
        <w:rPr>
          <w:rFonts w:eastAsia="Verdana" w:cs="Verdana"/>
          <w:szCs w:val="22"/>
        </w:rPr>
      </w:pPr>
      <w:r w:rsidRPr="008850B7">
        <w:rPr>
          <w:rFonts w:eastAsia="Verdana" w:cs="Verdana"/>
          <w:szCs w:val="22"/>
        </w:rPr>
        <w:t>Services for Students Needing Accommodations (ACCESS)</w:t>
      </w:r>
    </w:p>
    <w:p w14:paraId="7D192EC2" w14:textId="77777777" w:rsidR="008850B7" w:rsidRPr="008850B7" w:rsidRDefault="008850B7" w:rsidP="008850B7">
      <w:pPr>
        <w:keepNext/>
        <w:keepLines/>
        <w:numPr>
          <w:ilvl w:val="0"/>
          <w:numId w:val="21"/>
        </w:numPr>
        <w:spacing w:before="200"/>
        <w:contextualSpacing/>
        <w:outlineLvl w:val="1"/>
        <w:rPr>
          <w:rFonts w:eastAsia="Verdana" w:cs="Verdana"/>
          <w:szCs w:val="22"/>
        </w:rPr>
      </w:pPr>
      <w:r w:rsidRPr="008850B7">
        <w:rPr>
          <w:rFonts w:eastAsia="Verdana" w:cs="Verdana"/>
          <w:szCs w:val="22"/>
        </w:rPr>
        <w:t>Academic and Other Student Services (Library, Academic Success, Tutoring, etc.)</w:t>
      </w:r>
    </w:p>
    <w:p w14:paraId="4A23B5DF" w14:textId="77777777" w:rsidR="008850B7" w:rsidRPr="008850B7" w:rsidRDefault="008850B7" w:rsidP="008850B7">
      <w:pPr>
        <w:keepNext/>
        <w:keepLines/>
        <w:numPr>
          <w:ilvl w:val="0"/>
          <w:numId w:val="21"/>
        </w:numPr>
        <w:spacing w:before="200"/>
        <w:contextualSpacing/>
        <w:outlineLvl w:val="1"/>
        <w:rPr>
          <w:rFonts w:eastAsia="Verdana" w:cs="Verdana"/>
          <w:szCs w:val="22"/>
        </w:rPr>
      </w:pPr>
      <w:r w:rsidRPr="008850B7">
        <w:rPr>
          <w:rFonts w:eastAsia="Verdana" w:cs="Verdana"/>
          <w:szCs w:val="22"/>
        </w:rPr>
        <w:t>Cougar Care</w:t>
      </w:r>
    </w:p>
    <w:p w14:paraId="57050D58" w14:textId="77777777" w:rsidR="008850B7" w:rsidRPr="008850B7" w:rsidRDefault="008850B7" w:rsidP="008850B7">
      <w:pPr>
        <w:keepNext/>
        <w:keepLines/>
        <w:numPr>
          <w:ilvl w:val="0"/>
          <w:numId w:val="21"/>
        </w:numPr>
        <w:spacing w:before="200"/>
        <w:contextualSpacing/>
        <w:outlineLvl w:val="1"/>
        <w:rPr>
          <w:rFonts w:eastAsia="Verdana" w:cs="Verdana"/>
          <w:szCs w:val="22"/>
        </w:rPr>
      </w:pPr>
      <w:r w:rsidRPr="008850B7">
        <w:rPr>
          <w:rFonts w:eastAsia="Verdana" w:cs="Verdana"/>
          <w:szCs w:val="22"/>
        </w:rPr>
        <w:t>Student Success Coaches</w:t>
      </w:r>
    </w:p>
    <w:p w14:paraId="77DDC0EE" w14:textId="77777777" w:rsidR="008850B7" w:rsidRPr="008850B7" w:rsidRDefault="008850B7" w:rsidP="008850B7">
      <w:pPr>
        <w:keepNext/>
        <w:keepLines/>
        <w:spacing w:before="480"/>
        <w:outlineLvl w:val="0"/>
        <w:rPr>
          <w:rFonts w:eastAsiaTheme="majorEastAsia" w:cstheme="majorBidi"/>
          <w:b/>
          <w:bCs/>
          <w:sz w:val="32"/>
          <w:szCs w:val="32"/>
        </w:rPr>
      </w:pPr>
      <w:r w:rsidRPr="008850B7">
        <w:rPr>
          <w:rFonts w:eastAsiaTheme="majorEastAsia" w:cstheme="majorBidi"/>
          <w:b/>
          <w:bCs/>
          <w:sz w:val="32"/>
          <w:szCs w:val="32"/>
        </w:rPr>
        <w:t xml:space="preserve">Subject to change notice </w:t>
      </w:r>
    </w:p>
    <w:p w14:paraId="113F741B" w14:textId="77777777" w:rsidR="008850B7" w:rsidRPr="008850B7" w:rsidRDefault="008850B7" w:rsidP="008850B7">
      <w:pPr>
        <w:rPr>
          <w:rFonts w:cs="Calibri"/>
        </w:rPr>
      </w:pPr>
      <w:r w:rsidRPr="008850B7">
        <w:rPr>
          <w:rFonts w:eastAsia="Verdana" w:cs="Verdana"/>
        </w:rPr>
        <w:t>All material, assignments, and deadlines are subject to change with prior notice.  It is your responsibility to stay in touch with your instructor, review the course site regularly, or communicate with other students, to adjust as needed if assignments or due dates change.</w:t>
      </w:r>
    </w:p>
    <w:p w14:paraId="58514510" w14:textId="77777777" w:rsidR="008850B7" w:rsidRDefault="008850B7" w:rsidP="000750FB">
      <w:pPr>
        <w:rPr>
          <w:rFonts w:eastAsia="Verdana"/>
          <w:b/>
          <w:bCs/>
          <w:sz w:val="32"/>
          <w:szCs w:val="32"/>
        </w:rPr>
      </w:pPr>
    </w:p>
    <w:p w14:paraId="5AAFE794" w14:textId="086CFDCD" w:rsidR="00D723DC" w:rsidRPr="000750FB" w:rsidRDefault="00D723DC" w:rsidP="000750FB">
      <w:pPr>
        <w:rPr>
          <w:rFonts w:eastAsia="Verdana" w:cs="Verdana"/>
          <w:b/>
          <w:bCs/>
          <w:sz w:val="32"/>
          <w:szCs w:val="32"/>
        </w:rPr>
      </w:pPr>
      <w:r w:rsidRPr="000750FB">
        <w:rPr>
          <w:rFonts w:eastAsia="Verdana"/>
          <w:b/>
          <w:bCs/>
          <w:sz w:val="32"/>
          <w:szCs w:val="32"/>
        </w:rPr>
        <w:t>Course Schedule:</w:t>
      </w:r>
    </w:p>
    <w:p w14:paraId="2953ED5D" w14:textId="77777777" w:rsidR="00D723DC" w:rsidRPr="002F05F6" w:rsidRDefault="00D723DC" w:rsidP="00D723DC">
      <w:pP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5"/>
        <w:gridCol w:w="4590"/>
        <w:gridCol w:w="2700"/>
        <w:gridCol w:w="1615"/>
      </w:tblGrid>
      <w:tr w:rsidR="001251C0" w:rsidRPr="00E9021C" w14:paraId="50FE1E92" w14:textId="77777777" w:rsidTr="003E5AB1">
        <w:trPr>
          <w:cantSplit/>
          <w:trHeight w:hRule="exact" w:val="1153"/>
          <w:tblHeader/>
        </w:trPr>
        <w:tc>
          <w:tcPr>
            <w:tcW w:w="1885" w:type="dxa"/>
            <w:tcBorders>
              <w:top w:val="single" w:sz="4" w:space="0" w:color="auto"/>
              <w:left w:val="single" w:sz="4" w:space="0" w:color="auto"/>
              <w:bottom w:val="single" w:sz="4" w:space="0" w:color="auto"/>
              <w:right w:val="single" w:sz="4" w:space="0" w:color="auto"/>
            </w:tcBorders>
            <w:shd w:val="clear" w:color="auto" w:fill="E6E6E6"/>
            <w:vAlign w:val="bottom"/>
            <w:hideMark/>
          </w:tcPr>
          <w:p w14:paraId="13C5BF09" w14:textId="77777777" w:rsidR="001251C0" w:rsidRPr="00E9021C" w:rsidRDefault="001251C0" w:rsidP="00D723DC">
            <w:pPr>
              <w:autoSpaceDE w:val="0"/>
              <w:autoSpaceDN w:val="0"/>
              <w:adjustRightInd w:val="0"/>
              <w:ind w:left="-40"/>
              <w:rPr>
                <w:rFonts w:asciiTheme="minorHAnsi" w:hAnsiTheme="minorHAnsi" w:cstheme="minorHAnsi"/>
                <w:b/>
                <w:color w:val="000000" w:themeColor="text1"/>
              </w:rPr>
            </w:pPr>
            <w:r w:rsidRPr="00E9021C">
              <w:rPr>
                <w:rFonts w:asciiTheme="minorHAnsi" w:eastAsia="Verdana" w:hAnsiTheme="minorHAnsi" w:cstheme="minorHAnsi"/>
                <w:b/>
                <w:color w:val="000000" w:themeColor="text1"/>
                <w:szCs w:val="22"/>
              </w:rPr>
              <w:t>Week</w:t>
            </w:r>
          </w:p>
        </w:tc>
        <w:tc>
          <w:tcPr>
            <w:tcW w:w="4590" w:type="dxa"/>
            <w:tcBorders>
              <w:top w:val="single" w:sz="4" w:space="0" w:color="auto"/>
              <w:left w:val="single" w:sz="4" w:space="0" w:color="auto"/>
              <w:bottom w:val="single" w:sz="4" w:space="0" w:color="auto"/>
              <w:right w:val="single" w:sz="4" w:space="0" w:color="auto"/>
            </w:tcBorders>
            <w:shd w:val="clear" w:color="auto" w:fill="E6E6E6"/>
            <w:vAlign w:val="bottom"/>
          </w:tcPr>
          <w:p w14:paraId="243E833B" w14:textId="77777777" w:rsidR="001251C0" w:rsidRPr="00E9021C" w:rsidRDefault="001251C0" w:rsidP="001251C0">
            <w:pPr>
              <w:autoSpaceDE w:val="0"/>
              <w:autoSpaceDN w:val="0"/>
              <w:adjustRightInd w:val="0"/>
              <w:jc w:val="center"/>
              <w:rPr>
                <w:rFonts w:asciiTheme="minorHAnsi" w:eastAsia="Verdana" w:hAnsiTheme="minorHAnsi" w:cstheme="minorHAnsi"/>
                <w:b/>
                <w:color w:val="000000" w:themeColor="text1"/>
              </w:rPr>
            </w:pPr>
            <w:r>
              <w:rPr>
                <w:rFonts w:asciiTheme="minorHAnsi" w:eastAsia="Verdana" w:hAnsiTheme="minorHAnsi" w:cstheme="minorHAnsi"/>
                <w:b/>
                <w:color w:val="000000" w:themeColor="text1"/>
                <w:szCs w:val="22"/>
              </w:rPr>
              <w:t>Learning Activities</w:t>
            </w:r>
          </w:p>
        </w:tc>
        <w:tc>
          <w:tcPr>
            <w:tcW w:w="2700" w:type="dxa"/>
            <w:tcBorders>
              <w:top w:val="single" w:sz="4" w:space="0" w:color="auto"/>
              <w:left w:val="single" w:sz="4" w:space="0" w:color="auto"/>
              <w:bottom w:val="single" w:sz="4" w:space="0" w:color="auto"/>
              <w:right w:val="single" w:sz="4" w:space="0" w:color="auto"/>
            </w:tcBorders>
            <w:shd w:val="clear" w:color="auto" w:fill="E6E6E6"/>
            <w:vAlign w:val="bottom"/>
          </w:tcPr>
          <w:p w14:paraId="0D3D2270" w14:textId="77777777" w:rsidR="001251C0" w:rsidRPr="00E9021C" w:rsidRDefault="001251C0" w:rsidP="00747D40">
            <w:pPr>
              <w:autoSpaceDE w:val="0"/>
              <w:autoSpaceDN w:val="0"/>
              <w:adjustRightInd w:val="0"/>
              <w:jc w:val="center"/>
              <w:rPr>
                <w:rFonts w:asciiTheme="minorHAnsi" w:eastAsia="Verdana" w:hAnsiTheme="minorHAnsi" w:cstheme="minorHAnsi"/>
                <w:b/>
                <w:color w:val="000000" w:themeColor="text1"/>
              </w:rPr>
            </w:pPr>
            <w:r w:rsidRPr="00E9021C">
              <w:rPr>
                <w:rFonts w:asciiTheme="minorHAnsi" w:eastAsia="Verdana" w:hAnsiTheme="minorHAnsi" w:cstheme="minorHAnsi"/>
                <w:b/>
                <w:color w:val="000000" w:themeColor="text1"/>
                <w:szCs w:val="22"/>
              </w:rPr>
              <w:t>Assignments</w:t>
            </w:r>
          </w:p>
        </w:tc>
        <w:tc>
          <w:tcPr>
            <w:tcW w:w="1615" w:type="dxa"/>
            <w:tcBorders>
              <w:top w:val="single" w:sz="4" w:space="0" w:color="auto"/>
              <w:left w:val="single" w:sz="4" w:space="0" w:color="auto"/>
              <w:bottom w:val="single" w:sz="4" w:space="0" w:color="auto"/>
              <w:right w:val="single" w:sz="4" w:space="0" w:color="auto"/>
            </w:tcBorders>
            <w:shd w:val="clear" w:color="auto" w:fill="E6E6E6"/>
            <w:vAlign w:val="bottom"/>
            <w:hideMark/>
          </w:tcPr>
          <w:p w14:paraId="7D5ED868" w14:textId="77777777" w:rsidR="001251C0" w:rsidRDefault="001251C0" w:rsidP="00747D40">
            <w:pPr>
              <w:autoSpaceDE w:val="0"/>
              <w:autoSpaceDN w:val="0"/>
              <w:adjustRightInd w:val="0"/>
              <w:jc w:val="center"/>
              <w:rPr>
                <w:rFonts w:asciiTheme="minorHAnsi" w:eastAsia="Verdana" w:hAnsiTheme="minorHAnsi" w:cstheme="minorHAnsi"/>
                <w:b/>
                <w:color w:val="000000" w:themeColor="text1"/>
              </w:rPr>
            </w:pPr>
            <w:r w:rsidRPr="00E9021C">
              <w:rPr>
                <w:rFonts w:asciiTheme="minorHAnsi" w:eastAsia="Verdana" w:hAnsiTheme="minorHAnsi" w:cstheme="minorHAnsi"/>
                <w:b/>
                <w:color w:val="000000" w:themeColor="text1"/>
                <w:szCs w:val="22"/>
              </w:rPr>
              <w:t>Due Dates</w:t>
            </w:r>
          </w:p>
          <w:p w14:paraId="3AA1170D" w14:textId="213DCBD4" w:rsidR="009E5AE1" w:rsidRPr="00E9021C" w:rsidRDefault="009E5AE1" w:rsidP="00747D40">
            <w:pPr>
              <w:autoSpaceDE w:val="0"/>
              <w:autoSpaceDN w:val="0"/>
              <w:adjustRightInd w:val="0"/>
              <w:jc w:val="center"/>
              <w:rPr>
                <w:rFonts w:asciiTheme="minorHAnsi" w:hAnsiTheme="minorHAnsi" w:cstheme="minorHAnsi"/>
                <w:b/>
                <w:color w:val="000000" w:themeColor="text1"/>
              </w:rPr>
            </w:pPr>
            <w:r>
              <w:rPr>
                <w:rFonts w:asciiTheme="minorHAnsi" w:hAnsiTheme="minorHAnsi" w:cstheme="minorHAnsi"/>
                <w:b/>
                <w:color w:val="000000" w:themeColor="text1"/>
                <w:szCs w:val="22"/>
              </w:rPr>
              <w:t xml:space="preserve">(All due at </w:t>
            </w:r>
            <w:r w:rsidR="00BA3E79">
              <w:rPr>
                <w:rFonts w:asciiTheme="minorHAnsi" w:hAnsiTheme="minorHAnsi" w:cstheme="minorHAnsi"/>
                <w:b/>
                <w:color w:val="000000" w:themeColor="text1"/>
                <w:szCs w:val="22"/>
              </w:rPr>
              <w:t>NOON</w:t>
            </w:r>
            <w:r>
              <w:rPr>
                <w:rFonts w:asciiTheme="minorHAnsi" w:hAnsiTheme="minorHAnsi" w:cstheme="minorHAnsi"/>
                <w:b/>
                <w:color w:val="000000" w:themeColor="text1"/>
                <w:szCs w:val="22"/>
              </w:rPr>
              <w:t xml:space="preserve"> CST)</w:t>
            </w:r>
          </w:p>
        </w:tc>
      </w:tr>
      <w:tr w:rsidR="00BA3E79" w:rsidRPr="00E9021C" w14:paraId="0693ECF6" w14:textId="77777777">
        <w:trPr>
          <w:cantSplit/>
          <w:trHeight w:val="1400"/>
        </w:trPr>
        <w:tc>
          <w:tcPr>
            <w:tcW w:w="1885" w:type="dxa"/>
            <w:vMerge w:val="restart"/>
            <w:tcBorders>
              <w:top w:val="single" w:sz="4" w:space="0" w:color="auto"/>
              <w:left w:val="single" w:sz="4" w:space="0" w:color="auto"/>
              <w:right w:val="single" w:sz="4" w:space="0" w:color="auto"/>
            </w:tcBorders>
          </w:tcPr>
          <w:p w14:paraId="0E90B59A" w14:textId="77777777" w:rsidR="00BA3E79" w:rsidRPr="00D262D6" w:rsidRDefault="00BA3E79" w:rsidP="00D262D6">
            <w:pPr>
              <w:autoSpaceDE w:val="0"/>
              <w:autoSpaceDN w:val="0"/>
              <w:adjustRightInd w:val="0"/>
              <w:rPr>
                <w:rFonts w:asciiTheme="minorHAnsi" w:hAnsiTheme="minorHAnsi" w:cstheme="minorHAnsi"/>
                <w:b/>
                <w:color w:val="000000" w:themeColor="text1"/>
              </w:rPr>
            </w:pPr>
            <w:r w:rsidRPr="00D262D6">
              <w:rPr>
                <w:rFonts w:asciiTheme="minorHAnsi" w:eastAsia="Verdana" w:hAnsiTheme="minorHAnsi" w:cstheme="minorHAnsi"/>
                <w:b/>
                <w:color w:val="000000" w:themeColor="text1"/>
                <w:szCs w:val="22"/>
              </w:rPr>
              <w:t>Week 1</w:t>
            </w:r>
          </w:p>
          <w:p w14:paraId="6093971B" w14:textId="2E9483E2" w:rsidR="00BA3E79" w:rsidRPr="00D262D6" w:rsidRDefault="00077123" w:rsidP="00D262D6">
            <w:pPr>
              <w:autoSpaceDE w:val="0"/>
              <w:autoSpaceDN w:val="0"/>
              <w:adjustRightInd w:val="0"/>
              <w:rPr>
                <w:rFonts w:asciiTheme="minorHAnsi" w:hAnsiTheme="minorHAnsi" w:cstheme="minorHAnsi"/>
                <w:color w:val="000000"/>
              </w:rPr>
            </w:pPr>
            <w:r>
              <w:rPr>
                <w:rFonts w:asciiTheme="minorHAnsi" w:hAnsiTheme="minorHAnsi" w:cstheme="minorHAnsi"/>
                <w:color w:val="000000"/>
              </w:rPr>
              <w:t>12/15-12/21</w:t>
            </w:r>
          </w:p>
          <w:p w14:paraId="205896FC" w14:textId="5E841266" w:rsidR="00BA3E79" w:rsidRPr="00E9021C" w:rsidRDefault="00BA3E79" w:rsidP="00BA3E79">
            <w:pPr>
              <w:rPr>
                <w:rFonts w:asciiTheme="minorHAnsi" w:hAnsiTheme="minorHAnsi" w:cstheme="minorHAnsi"/>
                <w:color w:val="000000"/>
              </w:rPr>
            </w:pPr>
          </w:p>
        </w:tc>
        <w:tc>
          <w:tcPr>
            <w:tcW w:w="4590" w:type="dxa"/>
            <w:vMerge w:val="restart"/>
            <w:tcBorders>
              <w:top w:val="single" w:sz="4" w:space="0" w:color="auto"/>
              <w:left w:val="single" w:sz="4" w:space="0" w:color="auto"/>
              <w:right w:val="single" w:sz="4" w:space="0" w:color="auto"/>
            </w:tcBorders>
          </w:tcPr>
          <w:p w14:paraId="71796038" w14:textId="0F81963F" w:rsidR="00BA3E79" w:rsidRPr="00BA3E79" w:rsidRDefault="00BA3E79" w:rsidP="00BA3E79">
            <w:pPr>
              <w:pStyle w:val="ListParagraph"/>
              <w:numPr>
                <w:ilvl w:val="0"/>
                <w:numId w:val="16"/>
              </w:numPr>
              <w:ind w:left="250" w:hanging="250"/>
              <w:rPr>
                <w:rFonts w:asciiTheme="minorHAnsi" w:hAnsiTheme="minorHAnsi" w:cstheme="minorHAnsi"/>
              </w:rPr>
            </w:pPr>
            <w:r w:rsidRPr="001251C0">
              <w:rPr>
                <w:rFonts w:asciiTheme="minorHAnsi" w:hAnsiTheme="minorHAnsi" w:cstheme="minorHAnsi"/>
                <w:szCs w:val="22"/>
              </w:rPr>
              <w:t>Read: Syllabus</w:t>
            </w:r>
            <w:r>
              <w:rPr>
                <w:rFonts w:asciiTheme="minorHAnsi" w:hAnsiTheme="minorHAnsi" w:cstheme="minorHAnsi"/>
                <w:szCs w:val="22"/>
              </w:rPr>
              <w:t xml:space="preserve">, </w:t>
            </w:r>
            <w:r w:rsidR="00771EA1">
              <w:rPr>
                <w:rFonts w:asciiTheme="minorHAnsi" w:hAnsiTheme="minorHAnsi" w:cstheme="minorHAnsi"/>
                <w:szCs w:val="22"/>
              </w:rPr>
              <w:t xml:space="preserve">Textbook Introduction, </w:t>
            </w:r>
            <w:r>
              <w:rPr>
                <w:rFonts w:asciiTheme="minorHAnsi" w:hAnsiTheme="minorHAnsi" w:cstheme="minorHAnsi"/>
                <w:szCs w:val="22"/>
              </w:rPr>
              <w:t xml:space="preserve">Case Study </w:t>
            </w:r>
            <w:r w:rsidR="001430F6">
              <w:rPr>
                <w:rFonts w:asciiTheme="minorHAnsi" w:hAnsiTheme="minorHAnsi" w:cstheme="minorHAnsi"/>
                <w:szCs w:val="22"/>
              </w:rPr>
              <w:t>1</w:t>
            </w:r>
            <w:r w:rsidR="00077123">
              <w:rPr>
                <w:rFonts w:asciiTheme="minorHAnsi" w:hAnsiTheme="minorHAnsi" w:cstheme="minorHAnsi"/>
                <w:szCs w:val="22"/>
              </w:rPr>
              <w:t>, 2, 3</w:t>
            </w:r>
          </w:p>
          <w:p w14:paraId="6D092DE0" w14:textId="2494EFED" w:rsidR="00BA3E79" w:rsidRPr="00BA3E79" w:rsidRDefault="00BA3E79" w:rsidP="00BA3E79">
            <w:pPr>
              <w:pStyle w:val="ListParagraph"/>
              <w:numPr>
                <w:ilvl w:val="0"/>
                <w:numId w:val="16"/>
              </w:numPr>
              <w:ind w:left="250" w:hanging="250"/>
              <w:rPr>
                <w:rFonts w:asciiTheme="minorHAnsi" w:hAnsiTheme="minorHAnsi" w:cstheme="minorHAnsi"/>
              </w:rPr>
            </w:pPr>
            <w:r>
              <w:rPr>
                <w:rFonts w:asciiTheme="minorHAnsi" w:hAnsiTheme="minorHAnsi" w:cstheme="minorHAnsi"/>
              </w:rPr>
              <w:t>Discussion Board Introduction to Peers</w:t>
            </w:r>
          </w:p>
          <w:p w14:paraId="4C63EE16" w14:textId="7EDFF9A6" w:rsidR="00BA3E79" w:rsidRDefault="00BA3E79" w:rsidP="00BA3E79">
            <w:pPr>
              <w:pStyle w:val="ListParagraph"/>
              <w:numPr>
                <w:ilvl w:val="0"/>
                <w:numId w:val="16"/>
              </w:numPr>
              <w:ind w:left="250" w:hanging="250"/>
              <w:rPr>
                <w:rFonts w:asciiTheme="minorHAnsi" w:hAnsiTheme="minorHAnsi" w:cstheme="minorHAnsi"/>
              </w:rPr>
            </w:pPr>
            <w:r>
              <w:rPr>
                <w:rFonts w:asciiTheme="minorHAnsi" w:hAnsiTheme="minorHAnsi" w:cstheme="minorHAnsi"/>
              </w:rPr>
              <w:t>Discussion Board Response to Readings</w:t>
            </w:r>
          </w:p>
          <w:p w14:paraId="7E4CDD75" w14:textId="77777777" w:rsidR="00BA3E79" w:rsidRDefault="00BA3E79" w:rsidP="00BA3E79">
            <w:pPr>
              <w:pStyle w:val="ListParagraph"/>
              <w:numPr>
                <w:ilvl w:val="0"/>
                <w:numId w:val="16"/>
              </w:numPr>
              <w:ind w:left="250" w:hanging="250"/>
              <w:rPr>
                <w:rFonts w:asciiTheme="minorHAnsi" w:hAnsiTheme="minorHAnsi" w:cstheme="minorHAnsi"/>
              </w:rPr>
            </w:pPr>
            <w:r>
              <w:rPr>
                <w:rFonts w:asciiTheme="minorHAnsi" w:hAnsiTheme="minorHAnsi" w:cstheme="minorHAnsi"/>
              </w:rPr>
              <w:t>2 Peer Commentaries on Response to Readings</w:t>
            </w:r>
          </w:p>
          <w:p w14:paraId="281E7C3F" w14:textId="74F099F8" w:rsidR="00BA3E79" w:rsidRPr="00BA3E79" w:rsidRDefault="00BA3E79" w:rsidP="00BA3E79">
            <w:pPr>
              <w:pStyle w:val="ListParagraph"/>
              <w:numPr>
                <w:ilvl w:val="0"/>
                <w:numId w:val="16"/>
              </w:numPr>
              <w:ind w:left="250" w:hanging="250"/>
              <w:rPr>
                <w:rFonts w:asciiTheme="minorHAnsi" w:hAnsiTheme="minorHAnsi" w:cstheme="minorHAnsi"/>
              </w:rPr>
            </w:pPr>
            <w:r>
              <w:rPr>
                <w:rFonts w:asciiTheme="minorHAnsi" w:hAnsiTheme="minorHAnsi" w:cstheme="minorHAnsi"/>
              </w:rPr>
              <w:t xml:space="preserve">Workbook Assignments for Case Study </w:t>
            </w:r>
            <w:r w:rsidR="001430F6">
              <w:rPr>
                <w:rFonts w:asciiTheme="minorHAnsi" w:hAnsiTheme="minorHAnsi" w:cstheme="minorHAnsi"/>
              </w:rPr>
              <w:t>1</w:t>
            </w:r>
            <w:r w:rsidR="00077123">
              <w:rPr>
                <w:rFonts w:asciiTheme="minorHAnsi" w:hAnsiTheme="minorHAnsi" w:cstheme="minorHAnsi"/>
              </w:rPr>
              <w:t>, 2, and 3</w:t>
            </w:r>
          </w:p>
        </w:tc>
        <w:tc>
          <w:tcPr>
            <w:tcW w:w="2700" w:type="dxa"/>
            <w:tcBorders>
              <w:top w:val="single" w:sz="4" w:space="0" w:color="auto"/>
              <w:left w:val="single" w:sz="4" w:space="0" w:color="auto"/>
              <w:right w:val="single" w:sz="4" w:space="0" w:color="auto"/>
            </w:tcBorders>
          </w:tcPr>
          <w:p w14:paraId="0F3FC333" w14:textId="5B4497CD" w:rsidR="00BA3E79" w:rsidRPr="001251C0" w:rsidRDefault="00BA3E79" w:rsidP="001251C0">
            <w:pPr>
              <w:pStyle w:val="ListParagraph"/>
              <w:numPr>
                <w:ilvl w:val="0"/>
                <w:numId w:val="16"/>
              </w:numPr>
              <w:ind w:left="250" w:hanging="250"/>
              <w:rPr>
                <w:rFonts w:asciiTheme="minorHAnsi" w:hAnsiTheme="minorHAnsi" w:cstheme="minorHAnsi"/>
              </w:rPr>
            </w:pPr>
            <w:r>
              <w:rPr>
                <w:rFonts w:asciiTheme="minorHAnsi" w:hAnsiTheme="minorHAnsi" w:cstheme="minorHAnsi"/>
                <w:szCs w:val="22"/>
              </w:rPr>
              <w:t>Introduction to Peers</w:t>
            </w:r>
          </w:p>
          <w:p w14:paraId="3DE596C6" w14:textId="77777777" w:rsidR="00BA3E79" w:rsidRPr="005012C7" w:rsidRDefault="00BA3E79" w:rsidP="005012C7">
            <w:pPr>
              <w:pStyle w:val="ListParagraph"/>
              <w:numPr>
                <w:ilvl w:val="0"/>
                <w:numId w:val="16"/>
              </w:numPr>
              <w:ind w:left="250" w:hanging="250"/>
              <w:rPr>
                <w:rFonts w:asciiTheme="minorHAnsi" w:hAnsiTheme="minorHAnsi" w:cstheme="minorHAnsi"/>
              </w:rPr>
            </w:pPr>
            <w:r w:rsidRPr="00E9021C">
              <w:rPr>
                <w:rFonts w:asciiTheme="minorHAnsi" w:hAnsiTheme="minorHAnsi" w:cstheme="minorHAnsi"/>
                <w:szCs w:val="22"/>
              </w:rPr>
              <w:t>Response to Readings</w:t>
            </w:r>
          </w:p>
          <w:p w14:paraId="4329B83D" w14:textId="6AC010A7" w:rsidR="00BA3E79" w:rsidRPr="00BA3E79" w:rsidRDefault="00BA3E79" w:rsidP="00BA3E79">
            <w:pPr>
              <w:rPr>
                <w:rFonts w:asciiTheme="minorHAnsi" w:hAnsiTheme="minorHAnsi" w:cstheme="minorHAnsi"/>
              </w:rPr>
            </w:pPr>
          </w:p>
        </w:tc>
        <w:tc>
          <w:tcPr>
            <w:tcW w:w="1615" w:type="dxa"/>
            <w:tcBorders>
              <w:top w:val="single" w:sz="4" w:space="0" w:color="auto"/>
              <w:left w:val="single" w:sz="4" w:space="0" w:color="auto"/>
              <w:right w:val="single" w:sz="4" w:space="0" w:color="auto"/>
            </w:tcBorders>
          </w:tcPr>
          <w:p w14:paraId="328DD793" w14:textId="53F4E354" w:rsidR="00BA3E79" w:rsidRPr="00E9021C" w:rsidRDefault="00BA3E79" w:rsidP="00E9021C">
            <w:pPr>
              <w:autoSpaceDE w:val="0"/>
              <w:autoSpaceDN w:val="0"/>
              <w:adjustRightInd w:val="0"/>
              <w:rPr>
                <w:rFonts w:asciiTheme="minorHAnsi" w:hAnsiTheme="minorHAnsi" w:cstheme="minorHAnsi"/>
                <w:color w:val="000000"/>
              </w:rPr>
            </w:pPr>
            <w:r>
              <w:rPr>
                <w:rFonts w:asciiTheme="minorHAnsi" w:hAnsiTheme="minorHAnsi" w:cstheme="minorHAnsi"/>
                <w:color w:val="000000"/>
                <w:szCs w:val="22"/>
              </w:rPr>
              <w:t xml:space="preserve">WED </w:t>
            </w:r>
            <w:r w:rsidR="00077123">
              <w:rPr>
                <w:rFonts w:asciiTheme="minorHAnsi" w:hAnsiTheme="minorHAnsi" w:cstheme="minorHAnsi"/>
                <w:color w:val="000000"/>
                <w:szCs w:val="22"/>
              </w:rPr>
              <w:t>12/17 by NOON</w:t>
            </w:r>
          </w:p>
        </w:tc>
      </w:tr>
      <w:tr w:rsidR="005012C7" w:rsidRPr="00E9021C" w14:paraId="1AFFC3D4" w14:textId="77777777" w:rsidTr="00544606">
        <w:trPr>
          <w:cantSplit/>
          <w:trHeight w:val="695"/>
        </w:trPr>
        <w:tc>
          <w:tcPr>
            <w:tcW w:w="1885" w:type="dxa"/>
            <w:vMerge/>
            <w:tcBorders>
              <w:left w:val="single" w:sz="4" w:space="0" w:color="auto"/>
              <w:bottom w:val="single" w:sz="4" w:space="0" w:color="auto"/>
              <w:right w:val="single" w:sz="4" w:space="0" w:color="auto"/>
            </w:tcBorders>
          </w:tcPr>
          <w:p w14:paraId="70323AFE" w14:textId="77777777" w:rsidR="005012C7" w:rsidRPr="00E9021C" w:rsidRDefault="005012C7" w:rsidP="00E9021C">
            <w:pPr>
              <w:autoSpaceDE w:val="0"/>
              <w:autoSpaceDN w:val="0"/>
              <w:adjustRightInd w:val="0"/>
              <w:rPr>
                <w:rFonts w:asciiTheme="minorHAnsi" w:eastAsia="Verdana" w:hAnsiTheme="minorHAnsi" w:cstheme="minorHAnsi"/>
                <w:b/>
                <w:color w:val="000000" w:themeColor="text1"/>
              </w:rPr>
            </w:pPr>
          </w:p>
        </w:tc>
        <w:tc>
          <w:tcPr>
            <w:tcW w:w="4590" w:type="dxa"/>
            <w:vMerge/>
            <w:tcBorders>
              <w:left w:val="single" w:sz="4" w:space="0" w:color="auto"/>
              <w:bottom w:val="single" w:sz="4" w:space="0" w:color="auto"/>
              <w:right w:val="single" w:sz="4" w:space="0" w:color="auto"/>
            </w:tcBorders>
          </w:tcPr>
          <w:p w14:paraId="520E0B8C" w14:textId="77777777" w:rsidR="005012C7" w:rsidRPr="001251C0" w:rsidRDefault="005012C7" w:rsidP="001251C0">
            <w:pPr>
              <w:pStyle w:val="ListParagraph"/>
              <w:numPr>
                <w:ilvl w:val="0"/>
                <w:numId w:val="16"/>
              </w:numPr>
              <w:ind w:left="250" w:hanging="250"/>
              <w:rPr>
                <w:rFonts w:asciiTheme="minorHAnsi" w:hAnsiTheme="minorHAnsi" w:cstheme="minorHAnsi"/>
              </w:rPr>
            </w:pPr>
          </w:p>
        </w:tc>
        <w:tc>
          <w:tcPr>
            <w:tcW w:w="2700" w:type="dxa"/>
            <w:tcBorders>
              <w:top w:val="single" w:sz="4" w:space="0" w:color="auto"/>
              <w:left w:val="single" w:sz="4" w:space="0" w:color="auto"/>
              <w:bottom w:val="single" w:sz="4" w:space="0" w:color="auto"/>
              <w:right w:val="single" w:sz="4" w:space="0" w:color="auto"/>
            </w:tcBorders>
          </w:tcPr>
          <w:p w14:paraId="5BA04E91" w14:textId="77777777" w:rsidR="00BA3E79" w:rsidRPr="00BA3E79" w:rsidRDefault="00BA3E79" w:rsidP="001251C0">
            <w:pPr>
              <w:pStyle w:val="ListParagraph"/>
              <w:numPr>
                <w:ilvl w:val="0"/>
                <w:numId w:val="16"/>
              </w:numPr>
              <w:ind w:left="250" w:hanging="250"/>
              <w:rPr>
                <w:rFonts w:asciiTheme="minorHAnsi" w:hAnsiTheme="minorHAnsi" w:cstheme="minorHAnsi"/>
              </w:rPr>
            </w:pPr>
            <w:r>
              <w:rPr>
                <w:rFonts w:asciiTheme="minorHAnsi" w:hAnsiTheme="minorHAnsi" w:cstheme="minorHAnsi"/>
                <w:szCs w:val="22"/>
              </w:rPr>
              <w:t>Peer Commentaries</w:t>
            </w:r>
          </w:p>
          <w:p w14:paraId="7FDDDBA3" w14:textId="2F125849" w:rsidR="005012C7" w:rsidRPr="001251C0" w:rsidRDefault="00BA3E79" w:rsidP="001251C0">
            <w:pPr>
              <w:pStyle w:val="ListParagraph"/>
              <w:numPr>
                <w:ilvl w:val="0"/>
                <w:numId w:val="16"/>
              </w:numPr>
              <w:ind w:left="250" w:hanging="250"/>
              <w:rPr>
                <w:rFonts w:asciiTheme="minorHAnsi" w:hAnsiTheme="minorHAnsi" w:cstheme="minorHAnsi"/>
              </w:rPr>
            </w:pPr>
            <w:r>
              <w:rPr>
                <w:rFonts w:asciiTheme="minorHAnsi" w:hAnsiTheme="minorHAnsi" w:cstheme="minorHAnsi"/>
                <w:szCs w:val="22"/>
              </w:rPr>
              <w:t>Workbook Assignments</w:t>
            </w:r>
          </w:p>
        </w:tc>
        <w:tc>
          <w:tcPr>
            <w:tcW w:w="1615" w:type="dxa"/>
            <w:tcBorders>
              <w:left w:val="single" w:sz="4" w:space="0" w:color="auto"/>
              <w:bottom w:val="single" w:sz="4" w:space="0" w:color="auto"/>
              <w:right w:val="single" w:sz="4" w:space="0" w:color="auto"/>
            </w:tcBorders>
          </w:tcPr>
          <w:p w14:paraId="7D3FFDFD" w14:textId="13863517" w:rsidR="005012C7" w:rsidRDefault="002544A2" w:rsidP="00E9021C">
            <w:pPr>
              <w:autoSpaceDE w:val="0"/>
              <w:autoSpaceDN w:val="0"/>
              <w:adjustRightInd w:val="0"/>
              <w:rPr>
                <w:rFonts w:asciiTheme="minorHAnsi" w:hAnsiTheme="minorHAnsi" w:cstheme="minorHAnsi"/>
                <w:color w:val="000000"/>
              </w:rPr>
            </w:pPr>
            <w:r>
              <w:rPr>
                <w:rFonts w:asciiTheme="minorHAnsi" w:hAnsiTheme="minorHAnsi" w:cstheme="minorHAnsi"/>
                <w:color w:val="000000"/>
                <w:szCs w:val="22"/>
              </w:rPr>
              <w:t>S</w:t>
            </w:r>
            <w:r w:rsidR="00077123">
              <w:rPr>
                <w:rFonts w:asciiTheme="minorHAnsi" w:hAnsiTheme="minorHAnsi" w:cstheme="minorHAnsi"/>
                <w:color w:val="000000"/>
                <w:szCs w:val="22"/>
              </w:rPr>
              <w:t>UN 12/21 by NOON</w:t>
            </w:r>
          </w:p>
        </w:tc>
      </w:tr>
      <w:tr w:rsidR="005012C7" w:rsidRPr="00E9021C" w14:paraId="36771463" w14:textId="77777777" w:rsidTr="00544606">
        <w:trPr>
          <w:cantSplit/>
          <w:trHeight w:val="619"/>
        </w:trPr>
        <w:tc>
          <w:tcPr>
            <w:tcW w:w="1885" w:type="dxa"/>
            <w:vMerge w:val="restart"/>
            <w:tcBorders>
              <w:top w:val="single" w:sz="4" w:space="0" w:color="auto"/>
              <w:left w:val="single" w:sz="4" w:space="0" w:color="auto"/>
              <w:right w:val="single" w:sz="4" w:space="0" w:color="auto"/>
            </w:tcBorders>
          </w:tcPr>
          <w:p w14:paraId="2AEFFEF2" w14:textId="77777777" w:rsidR="00BA3E79" w:rsidRPr="00BA3E79" w:rsidRDefault="00BA3E79" w:rsidP="00BA3E79">
            <w:pPr>
              <w:autoSpaceDE w:val="0"/>
              <w:autoSpaceDN w:val="0"/>
              <w:adjustRightInd w:val="0"/>
              <w:rPr>
                <w:rFonts w:asciiTheme="minorHAnsi" w:hAnsiTheme="minorHAnsi" w:cstheme="minorHAnsi"/>
                <w:b/>
              </w:rPr>
            </w:pPr>
            <w:r w:rsidRPr="00BA3E79">
              <w:rPr>
                <w:rFonts w:asciiTheme="minorHAnsi" w:eastAsia="Verdana" w:hAnsiTheme="minorHAnsi" w:cstheme="minorHAnsi"/>
                <w:b/>
                <w:szCs w:val="22"/>
              </w:rPr>
              <w:t>Week 2</w:t>
            </w:r>
          </w:p>
          <w:p w14:paraId="541450A5" w14:textId="63DAC501" w:rsidR="00BA3E79" w:rsidRPr="00BA3E79" w:rsidRDefault="00077123" w:rsidP="00BA3E79">
            <w:pPr>
              <w:autoSpaceDE w:val="0"/>
              <w:autoSpaceDN w:val="0"/>
              <w:adjustRightInd w:val="0"/>
              <w:rPr>
                <w:rFonts w:asciiTheme="minorHAnsi" w:hAnsiTheme="minorHAnsi" w:cstheme="minorHAnsi"/>
              </w:rPr>
            </w:pPr>
            <w:r>
              <w:rPr>
                <w:rFonts w:asciiTheme="minorHAnsi" w:hAnsiTheme="minorHAnsi" w:cstheme="minorHAnsi"/>
              </w:rPr>
              <w:t>12/22-12/28</w:t>
            </w:r>
          </w:p>
          <w:p w14:paraId="4157E24A" w14:textId="0EEF4D34" w:rsidR="00BA3E79" w:rsidRPr="00BA3E79" w:rsidRDefault="00BA3E79" w:rsidP="00BA3E79">
            <w:pPr>
              <w:rPr>
                <w:rFonts w:cs="Calibri"/>
                <w:color w:val="000000"/>
              </w:rPr>
            </w:pPr>
          </w:p>
          <w:p w14:paraId="7E61054C" w14:textId="1B3A698D" w:rsidR="005012C7" w:rsidRPr="00395942" w:rsidRDefault="005012C7" w:rsidP="001251C0">
            <w:pPr>
              <w:autoSpaceDE w:val="0"/>
              <w:autoSpaceDN w:val="0"/>
              <w:adjustRightInd w:val="0"/>
              <w:rPr>
                <w:rFonts w:asciiTheme="minorHAnsi" w:hAnsiTheme="minorHAnsi" w:cstheme="minorHAnsi"/>
                <w:b/>
              </w:rPr>
            </w:pPr>
          </w:p>
        </w:tc>
        <w:tc>
          <w:tcPr>
            <w:tcW w:w="4590" w:type="dxa"/>
            <w:vMerge w:val="restart"/>
            <w:tcBorders>
              <w:top w:val="single" w:sz="4" w:space="0" w:color="auto"/>
              <w:left w:val="single" w:sz="4" w:space="0" w:color="auto"/>
              <w:right w:val="single" w:sz="4" w:space="0" w:color="auto"/>
            </w:tcBorders>
          </w:tcPr>
          <w:p w14:paraId="4121E20C" w14:textId="0F5BCCEF" w:rsidR="00BA3E79" w:rsidRPr="00BA3E79" w:rsidRDefault="00BA3E79" w:rsidP="00BA3E79">
            <w:pPr>
              <w:pStyle w:val="ListParagraph"/>
              <w:numPr>
                <w:ilvl w:val="0"/>
                <w:numId w:val="16"/>
              </w:numPr>
              <w:ind w:left="250" w:hanging="250"/>
              <w:rPr>
                <w:rFonts w:asciiTheme="minorHAnsi" w:hAnsiTheme="minorHAnsi" w:cstheme="minorHAnsi"/>
              </w:rPr>
            </w:pPr>
            <w:r w:rsidRPr="001251C0">
              <w:rPr>
                <w:rFonts w:asciiTheme="minorHAnsi" w:hAnsiTheme="minorHAnsi" w:cstheme="minorHAnsi"/>
                <w:szCs w:val="22"/>
              </w:rPr>
              <w:t xml:space="preserve">Read: </w:t>
            </w:r>
            <w:r>
              <w:rPr>
                <w:rFonts w:asciiTheme="minorHAnsi" w:hAnsiTheme="minorHAnsi" w:cstheme="minorHAnsi"/>
                <w:szCs w:val="22"/>
              </w:rPr>
              <w:t xml:space="preserve">Case Study </w:t>
            </w:r>
            <w:r w:rsidR="00077123">
              <w:rPr>
                <w:rFonts w:asciiTheme="minorHAnsi" w:hAnsiTheme="minorHAnsi" w:cstheme="minorHAnsi"/>
                <w:szCs w:val="22"/>
              </w:rPr>
              <w:t>4, 5, and 6</w:t>
            </w:r>
          </w:p>
          <w:p w14:paraId="4BE9CEBC" w14:textId="77777777" w:rsidR="00BA3E79" w:rsidRDefault="00BA3E79" w:rsidP="00BA3E79">
            <w:pPr>
              <w:pStyle w:val="ListParagraph"/>
              <w:numPr>
                <w:ilvl w:val="0"/>
                <w:numId w:val="16"/>
              </w:numPr>
              <w:ind w:left="250" w:hanging="250"/>
              <w:rPr>
                <w:rFonts w:asciiTheme="minorHAnsi" w:hAnsiTheme="minorHAnsi" w:cstheme="minorHAnsi"/>
              </w:rPr>
            </w:pPr>
            <w:r>
              <w:rPr>
                <w:rFonts w:asciiTheme="minorHAnsi" w:hAnsiTheme="minorHAnsi" w:cstheme="minorHAnsi"/>
              </w:rPr>
              <w:t>Discussion Board Response to Readings</w:t>
            </w:r>
          </w:p>
          <w:p w14:paraId="153BF19A" w14:textId="77777777" w:rsidR="001430F6" w:rsidRDefault="00BA3E79" w:rsidP="001430F6">
            <w:pPr>
              <w:pStyle w:val="ListParagraph"/>
              <w:numPr>
                <w:ilvl w:val="0"/>
                <w:numId w:val="16"/>
              </w:numPr>
              <w:ind w:left="250" w:hanging="250"/>
              <w:rPr>
                <w:rFonts w:asciiTheme="minorHAnsi" w:hAnsiTheme="minorHAnsi" w:cstheme="minorHAnsi"/>
              </w:rPr>
            </w:pPr>
            <w:r>
              <w:rPr>
                <w:rFonts w:asciiTheme="minorHAnsi" w:hAnsiTheme="minorHAnsi" w:cstheme="minorHAnsi"/>
              </w:rPr>
              <w:t>2 Peer Commentaries on Response to Readings</w:t>
            </w:r>
          </w:p>
          <w:p w14:paraId="4A0B6F9A" w14:textId="21DC7C90" w:rsidR="005012C7" w:rsidRPr="001430F6" w:rsidRDefault="00BA3E79" w:rsidP="001430F6">
            <w:pPr>
              <w:pStyle w:val="ListParagraph"/>
              <w:numPr>
                <w:ilvl w:val="0"/>
                <w:numId w:val="16"/>
              </w:numPr>
              <w:ind w:left="250" w:hanging="250"/>
              <w:rPr>
                <w:rFonts w:asciiTheme="minorHAnsi" w:hAnsiTheme="minorHAnsi" w:cstheme="minorHAnsi"/>
              </w:rPr>
            </w:pPr>
            <w:r w:rsidRPr="001430F6">
              <w:rPr>
                <w:rFonts w:asciiTheme="minorHAnsi" w:hAnsiTheme="minorHAnsi" w:cstheme="minorHAnsi"/>
              </w:rPr>
              <w:t xml:space="preserve">Workbook Assignments for Case Study </w:t>
            </w:r>
            <w:r w:rsidR="00077123">
              <w:rPr>
                <w:rFonts w:asciiTheme="minorHAnsi" w:hAnsiTheme="minorHAnsi" w:cstheme="minorHAnsi"/>
              </w:rPr>
              <w:t>4, 5, and 6</w:t>
            </w:r>
          </w:p>
        </w:tc>
        <w:tc>
          <w:tcPr>
            <w:tcW w:w="2700" w:type="dxa"/>
            <w:tcBorders>
              <w:top w:val="single" w:sz="4" w:space="0" w:color="auto"/>
              <w:left w:val="single" w:sz="4" w:space="0" w:color="auto"/>
              <w:bottom w:val="single" w:sz="4" w:space="0" w:color="auto"/>
              <w:right w:val="single" w:sz="4" w:space="0" w:color="auto"/>
            </w:tcBorders>
          </w:tcPr>
          <w:p w14:paraId="33C533F9" w14:textId="755D0EE8" w:rsidR="005012C7" w:rsidRPr="005012C7" w:rsidRDefault="005012C7" w:rsidP="005012C7">
            <w:pPr>
              <w:pStyle w:val="ListParagraph"/>
              <w:numPr>
                <w:ilvl w:val="0"/>
                <w:numId w:val="15"/>
              </w:numPr>
              <w:autoSpaceDE w:val="0"/>
              <w:autoSpaceDN w:val="0"/>
              <w:adjustRightInd w:val="0"/>
              <w:ind w:left="304" w:hanging="304"/>
              <w:rPr>
                <w:rFonts w:asciiTheme="minorHAnsi" w:hAnsiTheme="minorHAnsi" w:cstheme="minorHAnsi"/>
              </w:rPr>
            </w:pPr>
            <w:r w:rsidRPr="001251C0">
              <w:rPr>
                <w:rFonts w:asciiTheme="minorHAnsi" w:hAnsiTheme="minorHAnsi" w:cstheme="minorHAnsi"/>
                <w:szCs w:val="22"/>
              </w:rPr>
              <w:t xml:space="preserve">Response to Readings </w:t>
            </w:r>
          </w:p>
        </w:tc>
        <w:tc>
          <w:tcPr>
            <w:tcW w:w="1615" w:type="dxa"/>
            <w:tcBorders>
              <w:top w:val="single" w:sz="4" w:space="0" w:color="auto"/>
              <w:left w:val="single" w:sz="4" w:space="0" w:color="auto"/>
              <w:right w:val="single" w:sz="4" w:space="0" w:color="auto"/>
            </w:tcBorders>
          </w:tcPr>
          <w:p w14:paraId="2F67A6CF" w14:textId="1C8E78FF" w:rsidR="005012C7" w:rsidRPr="00E9021C" w:rsidRDefault="005012C7" w:rsidP="00E9021C">
            <w:pPr>
              <w:autoSpaceDE w:val="0"/>
              <w:autoSpaceDN w:val="0"/>
              <w:adjustRightInd w:val="0"/>
              <w:rPr>
                <w:rFonts w:asciiTheme="minorHAnsi" w:hAnsiTheme="minorHAnsi" w:cstheme="minorHAnsi"/>
                <w:color w:val="000000"/>
              </w:rPr>
            </w:pPr>
            <w:r>
              <w:rPr>
                <w:rFonts w:asciiTheme="minorHAnsi" w:hAnsiTheme="minorHAnsi" w:cstheme="minorHAnsi"/>
                <w:color w:val="000000"/>
                <w:szCs w:val="22"/>
              </w:rPr>
              <w:t xml:space="preserve">WED </w:t>
            </w:r>
            <w:r w:rsidR="00077123">
              <w:rPr>
                <w:rFonts w:asciiTheme="minorHAnsi" w:hAnsiTheme="minorHAnsi" w:cstheme="minorHAnsi"/>
                <w:color w:val="000000"/>
                <w:szCs w:val="22"/>
              </w:rPr>
              <w:t>12/24 by NOON</w:t>
            </w:r>
          </w:p>
        </w:tc>
      </w:tr>
      <w:tr w:rsidR="00BA3E79" w:rsidRPr="00E9021C" w14:paraId="6A24030B" w14:textId="77777777">
        <w:trPr>
          <w:cantSplit/>
          <w:trHeight w:val="1246"/>
        </w:trPr>
        <w:tc>
          <w:tcPr>
            <w:tcW w:w="1885" w:type="dxa"/>
            <w:vMerge/>
            <w:tcBorders>
              <w:left w:val="single" w:sz="4" w:space="0" w:color="auto"/>
              <w:right w:val="single" w:sz="4" w:space="0" w:color="auto"/>
            </w:tcBorders>
          </w:tcPr>
          <w:p w14:paraId="1155F4DB" w14:textId="77777777" w:rsidR="00BA3E79" w:rsidRPr="00395942" w:rsidRDefault="00BA3E79" w:rsidP="00E9021C">
            <w:pPr>
              <w:autoSpaceDE w:val="0"/>
              <w:autoSpaceDN w:val="0"/>
              <w:adjustRightInd w:val="0"/>
              <w:rPr>
                <w:rFonts w:asciiTheme="minorHAnsi" w:eastAsia="Verdana" w:hAnsiTheme="minorHAnsi" w:cstheme="minorHAnsi"/>
                <w:b/>
              </w:rPr>
            </w:pPr>
          </w:p>
        </w:tc>
        <w:tc>
          <w:tcPr>
            <w:tcW w:w="4590" w:type="dxa"/>
            <w:vMerge/>
            <w:tcBorders>
              <w:left w:val="single" w:sz="4" w:space="0" w:color="auto"/>
              <w:right w:val="single" w:sz="4" w:space="0" w:color="auto"/>
            </w:tcBorders>
          </w:tcPr>
          <w:p w14:paraId="299F35B3" w14:textId="77777777" w:rsidR="00BA3E79" w:rsidRPr="00395942" w:rsidRDefault="00BA3E79" w:rsidP="001251C0">
            <w:pPr>
              <w:pStyle w:val="ListParagraph"/>
              <w:numPr>
                <w:ilvl w:val="0"/>
                <w:numId w:val="15"/>
              </w:numPr>
              <w:autoSpaceDE w:val="0"/>
              <w:autoSpaceDN w:val="0"/>
              <w:adjustRightInd w:val="0"/>
              <w:ind w:left="248" w:hanging="248"/>
              <w:rPr>
                <w:rFonts w:asciiTheme="minorHAnsi" w:hAnsiTheme="minorHAnsi" w:cstheme="minorHAnsi"/>
              </w:rPr>
            </w:pPr>
          </w:p>
        </w:tc>
        <w:tc>
          <w:tcPr>
            <w:tcW w:w="2700" w:type="dxa"/>
            <w:tcBorders>
              <w:top w:val="single" w:sz="4" w:space="0" w:color="auto"/>
              <w:left w:val="single" w:sz="4" w:space="0" w:color="auto"/>
              <w:right w:val="single" w:sz="4" w:space="0" w:color="auto"/>
            </w:tcBorders>
          </w:tcPr>
          <w:p w14:paraId="068C5910" w14:textId="5D0623A8" w:rsidR="00BA3E79" w:rsidRPr="005012C7" w:rsidRDefault="00BA3E79" w:rsidP="005012C7">
            <w:pPr>
              <w:pStyle w:val="ListParagraph"/>
              <w:numPr>
                <w:ilvl w:val="0"/>
                <w:numId w:val="15"/>
              </w:numPr>
              <w:autoSpaceDE w:val="0"/>
              <w:autoSpaceDN w:val="0"/>
              <w:adjustRightInd w:val="0"/>
              <w:ind w:left="304" w:hanging="304"/>
              <w:rPr>
                <w:rFonts w:asciiTheme="minorHAnsi" w:hAnsiTheme="minorHAnsi" w:cstheme="minorHAnsi"/>
              </w:rPr>
            </w:pPr>
            <w:r w:rsidRPr="001251C0">
              <w:rPr>
                <w:rFonts w:asciiTheme="minorHAnsi" w:hAnsiTheme="minorHAnsi" w:cstheme="minorHAnsi"/>
                <w:szCs w:val="22"/>
              </w:rPr>
              <w:t xml:space="preserve">Peer Commentaries </w:t>
            </w:r>
          </w:p>
          <w:p w14:paraId="5BDBDA15" w14:textId="24AD1E6A" w:rsidR="00BA3E79" w:rsidRPr="005012C7" w:rsidRDefault="00BA3E79" w:rsidP="009E5AE1">
            <w:pPr>
              <w:pStyle w:val="ListParagraph"/>
              <w:numPr>
                <w:ilvl w:val="0"/>
                <w:numId w:val="15"/>
              </w:numPr>
              <w:autoSpaceDE w:val="0"/>
              <w:autoSpaceDN w:val="0"/>
              <w:adjustRightInd w:val="0"/>
              <w:ind w:left="304" w:hanging="304"/>
              <w:rPr>
                <w:rFonts w:asciiTheme="minorHAnsi" w:hAnsiTheme="minorHAnsi" w:cstheme="minorHAnsi"/>
              </w:rPr>
            </w:pPr>
            <w:r>
              <w:rPr>
                <w:rFonts w:asciiTheme="minorHAnsi" w:hAnsiTheme="minorHAnsi" w:cstheme="minorHAnsi"/>
                <w:szCs w:val="22"/>
              </w:rPr>
              <w:t xml:space="preserve">Workbook Assignments </w:t>
            </w:r>
          </w:p>
        </w:tc>
        <w:tc>
          <w:tcPr>
            <w:tcW w:w="1615" w:type="dxa"/>
            <w:tcBorders>
              <w:left w:val="single" w:sz="4" w:space="0" w:color="auto"/>
              <w:right w:val="single" w:sz="4" w:space="0" w:color="auto"/>
            </w:tcBorders>
          </w:tcPr>
          <w:p w14:paraId="307CA59B" w14:textId="76C7B0DE" w:rsidR="00BA3E79" w:rsidRPr="00E9021C" w:rsidRDefault="00BA3E79" w:rsidP="00E9021C">
            <w:pPr>
              <w:autoSpaceDE w:val="0"/>
              <w:autoSpaceDN w:val="0"/>
              <w:adjustRightInd w:val="0"/>
              <w:rPr>
                <w:rFonts w:asciiTheme="minorHAnsi" w:hAnsiTheme="minorHAnsi" w:cstheme="minorHAnsi"/>
                <w:color w:val="000000"/>
              </w:rPr>
            </w:pPr>
          </w:p>
          <w:p w14:paraId="1C4A5177" w14:textId="4AEE3C6B" w:rsidR="00BA3E79" w:rsidRPr="00E9021C" w:rsidRDefault="00BA3E79" w:rsidP="00E9021C">
            <w:pPr>
              <w:autoSpaceDE w:val="0"/>
              <w:autoSpaceDN w:val="0"/>
              <w:adjustRightInd w:val="0"/>
              <w:rPr>
                <w:rFonts w:asciiTheme="minorHAnsi" w:hAnsiTheme="minorHAnsi" w:cstheme="minorHAnsi"/>
                <w:color w:val="000000"/>
              </w:rPr>
            </w:pPr>
            <w:r>
              <w:rPr>
                <w:rFonts w:asciiTheme="minorHAnsi" w:hAnsiTheme="minorHAnsi" w:cstheme="minorHAnsi"/>
                <w:color w:val="000000"/>
                <w:szCs w:val="22"/>
              </w:rPr>
              <w:t>S</w:t>
            </w:r>
            <w:r w:rsidR="00077123">
              <w:rPr>
                <w:rFonts w:asciiTheme="minorHAnsi" w:hAnsiTheme="minorHAnsi" w:cstheme="minorHAnsi"/>
                <w:color w:val="000000"/>
                <w:szCs w:val="22"/>
              </w:rPr>
              <w:t>UN</w:t>
            </w:r>
            <w:r>
              <w:rPr>
                <w:rFonts w:asciiTheme="minorHAnsi" w:hAnsiTheme="minorHAnsi" w:cstheme="minorHAnsi"/>
                <w:color w:val="000000"/>
                <w:szCs w:val="22"/>
              </w:rPr>
              <w:t xml:space="preserve"> </w:t>
            </w:r>
            <w:r w:rsidR="00077123">
              <w:rPr>
                <w:rFonts w:asciiTheme="minorHAnsi" w:hAnsiTheme="minorHAnsi" w:cstheme="minorHAnsi"/>
                <w:color w:val="000000"/>
                <w:szCs w:val="22"/>
              </w:rPr>
              <w:t>12/28 by NOON</w:t>
            </w:r>
          </w:p>
        </w:tc>
      </w:tr>
      <w:tr w:rsidR="005012C7" w:rsidRPr="00E9021C" w14:paraId="7A32393B" w14:textId="77777777" w:rsidTr="00544606">
        <w:trPr>
          <w:cantSplit/>
          <w:trHeight w:val="423"/>
        </w:trPr>
        <w:tc>
          <w:tcPr>
            <w:tcW w:w="1885" w:type="dxa"/>
            <w:vMerge w:val="restart"/>
            <w:tcBorders>
              <w:top w:val="single" w:sz="4" w:space="0" w:color="auto"/>
              <w:left w:val="single" w:sz="4" w:space="0" w:color="auto"/>
              <w:right w:val="single" w:sz="4" w:space="0" w:color="auto"/>
            </w:tcBorders>
          </w:tcPr>
          <w:p w14:paraId="203631DC" w14:textId="77777777" w:rsidR="00BA3E79" w:rsidRPr="00A91F28" w:rsidRDefault="00BA3E79" w:rsidP="00BA3E79">
            <w:pPr>
              <w:autoSpaceDE w:val="0"/>
              <w:autoSpaceDN w:val="0"/>
              <w:adjustRightInd w:val="0"/>
              <w:rPr>
                <w:rFonts w:asciiTheme="minorHAnsi" w:eastAsia="Verdana" w:hAnsiTheme="minorHAnsi" w:cstheme="minorHAnsi"/>
                <w:b/>
              </w:rPr>
            </w:pPr>
            <w:r w:rsidRPr="00A91F28">
              <w:rPr>
                <w:rFonts w:asciiTheme="minorHAnsi" w:eastAsia="Verdana" w:hAnsiTheme="minorHAnsi" w:cstheme="minorHAnsi"/>
                <w:b/>
                <w:szCs w:val="22"/>
              </w:rPr>
              <w:t>Week 3</w:t>
            </w:r>
          </w:p>
          <w:p w14:paraId="5A237806" w14:textId="4795096B" w:rsidR="00BA3E79" w:rsidRPr="00A91F28" w:rsidRDefault="00077123" w:rsidP="00BA3E79">
            <w:pPr>
              <w:autoSpaceDE w:val="0"/>
              <w:autoSpaceDN w:val="0"/>
              <w:adjustRightInd w:val="0"/>
              <w:rPr>
                <w:rFonts w:asciiTheme="minorHAnsi" w:hAnsiTheme="minorHAnsi" w:cstheme="minorHAnsi"/>
              </w:rPr>
            </w:pPr>
            <w:r>
              <w:rPr>
                <w:rFonts w:asciiTheme="minorHAnsi" w:hAnsiTheme="minorHAnsi" w:cstheme="minorHAnsi"/>
              </w:rPr>
              <w:t>12/29-1/4</w:t>
            </w:r>
          </w:p>
          <w:p w14:paraId="406011A0" w14:textId="121A90EB" w:rsidR="005012C7" w:rsidRPr="00395942" w:rsidRDefault="005012C7" w:rsidP="00E9021C">
            <w:pPr>
              <w:autoSpaceDE w:val="0"/>
              <w:autoSpaceDN w:val="0"/>
              <w:adjustRightInd w:val="0"/>
              <w:rPr>
                <w:rFonts w:asciiTheme="minorHAnsi" w:hAnsiTheme="minorHAnsi" w:cstheme="minorHAnsi"/>
                <w:b/>
              </w:rPr>
            </w:pPr>
          </w:p>
        </w:tc>
        <w:tc>
          <w:tcPr>
            <w:tcW w:w="4590" w:type="dxa"/>
            <w:vMerge w:val="restart"/>
            <w:tcBorders>
              <w:top w:val="single" w:sz="4" w:space="0" w:color="auto"/>
              <w:left w:val="single" w:sz="4" w:space="0" w:color="auto"/>
              <w:right w:val="single" w:sz="4" w:space="0" w:color="auto"/>
            </w:tcBorders>
          </w:tcPr>
          <w:p w14:paraId="17AC07F2" w14:textId="3A207869" w:rsidR="001430F6" w:rsidRPr="00BA3E79" w:rsidRDefault="001430F6" w:rsidP="001430F6">
            <w:pPr>
              <w:pStyle w:val="ListParagraph"/>
              <w:numPr>
                <w:ilvl w:val="0"/>
                <w:numId w:val="16"/>
              </w:numPr>
              <w:ind w:left="250" w:hanging="250"/>
              <w:rPr>
                <w:rFonts w:asciiTheme="minorHAnsi" w:hAnsiTheme="minorHAnsi" w:cstheme="minorHAnsi"/>
              </w:rPr>
            </w:pPr>
            <w:r w:rsidRPr="001251C0">
              <w:rPr>
                <w:rFonts w:asciiTheme="minorHAnsi" w:hAnsiTheme="minorHAnsi" w:cstheme="minorHAnsi"/>
                <w:szCs w:val="22"/>
              </w:rPr>
              <w:t xml:space="preserve">Read: </w:t>
            </w:r>
            <w:r>
              <w:rPr>
                <w:rFonts w:asciiTheme="minorHAnsi" w:hAnsiTheme="minorHAnsi" w:cstheme="minorHAnsi"/>
                <w:szCs w:val="22"/>
              </w:rPr>
              <w:t xml:space="preserve">Case Study </w:t>
            </w:r>
            <w:r w:rsidR="00077123">
              <w:rPr>
                <w:rFonts w:asciiTheme="minorHAnsi" w:hAnsiTheme="minorHAnsi" w:cstheme="minorHAnsi"/>
                <w:szCs w:val="22"/>
              </w:rPr>
              <w:t>7, 8, 9</w:t>
            </w:r>
          </w:p>
          <w:p w14:paraId="3DB99067" w14:textId="77777777" w:rsidR="001430F6" w:rsidRDefault="001430F6" w:rsidP="001430F6">
            <w:pPr>
              <w:pStyle w:val="ListParagraph"/>
              <w:numPr>
                <w:ilvl w:val="0"/>
                <w:numId w:val="16"/>
              </w:numPr>
              <w:ind w:left="250" w:hanging="250"/>
              <w:rPr>
                <w:rFonts w:asciiTheme="minorHAnsi" w:hAnsiTheme="minorHAnsi" w:cstheme="minorHAnsi"/>
              </w:rPr>
            </w:pPr>
            <w:r>
              <w:rPr>
                <w:rFonts w:asciiTheme="minorHAnsi" w:hAnsiTheme="minorHAnsi" w:cstheme="minorHAnsi"/>
              </w:rPr>
              <w:t>Discussion Board Response to Readings</w:t>
            </w:r>
          </w:p>
          <w:p w14:paraId="6F331522" w14:textId="77777777" w:rsidR="001430F6" w:rsidRDefault="001430F6" w:rsidP="001430F6">
            <w:pPr>
              <w:pStyle w:val="ListParagraph"/>
              <w:numPr>
                <w:ilvl w:val="0"/>
                <w:numId w:val="16"/>
              </w:numPr>
              <w:ind w:left="250" w:hanging="250"/>
              <w:rPr>
                <w:rFonts w:asciiTheme="minorHAnsi" w:hAnsiTheme="minorHAnsi" w:cstheme="minorHAnsi"/>
              </w:rPr>
            </w:pPr>
            <w:r>
              <w:rPr>
                <w:rFonts w:asciiTheme="minorHAnsi" w:hAnsiTheme="minorHAnsi" w:cstheme="minorHAnsi"/>
              </w:rPr>
              <w:t>2 Peer Commentaries on Response to Readings</w:t>
            </w:r>
          </w:p>
          <w:p w14:paraId="02CB196A" w14:textId="77777777" w:rsidR="00F12AC3" w:rsidRDefault="001430F6" w:rsidP="001430F6">
            <w:pPr>
              <w:pStyle w:val="ListParagraph"/>
              <w:numPr>
                <w:ilvl w:val="0"/>
                <w:numId w:val="16"/>
              </w:numPr>
              <w:ind w:left="250" w:hanging="250"/>
              <w:rPr>
                <w:rFonts w:asciiTheme="minorHAnsi" w:hAnsiTheme="minorHAnsi" w:cstheme="minorHAnsi"/>
              </w:rPr>
            </w:pPr>
            <w:r w:rsidRPr="001430F6">
              <w:rPr>
                <w:rFonts w:asciiTheme="minorHAnsi" w:hAnsiTheme="minorHAnsi" w:cstheme="minorHAnsi"/>
              </w:rPr>
              <w:t xml:space="preserve">Workbook Assignments for Case Study </w:t>
            </w:r>
            <w:r w:rsidR="00077123">
              <w:rPr>
                <w:rFonts w:asciiTheme="minorHAnsi" w:hAnsiTheme="minorHAnsi" w:cstheme="minorHAnsi"/>
              </w:rPr>
              <w:t>7, 8, 9</w:t>
            </w:r>
          </w:p>
          <w:p w14:paraId="1116ACF2" w14:textId="07C5526F" w:rsidR="00077123" w:rsidRPr="001430F6" w:rsidRDefault="00077123" w:rsidP="001430F6">
            <w:pPr>
              <w:pStyle w:val="ListParagraph"/>
              <w:numPr>
                <w:ilvl w:val="0"/>
                <w:numId w:val="16"/>
              </w:numPr>
              <w:ind w:left="250" w:hanging="250"/>
              <w:rPr>
                <w:rFonts w:asciiTheme="minorHAnsi" w:hAnsiTheme="minorHAnsi" w:cstheme="minorHAnsi"/>
              </w:rPr>
            </w:pPr>
            <w:r>
              <w:rPr>
                <w:rFonts w:asciiTheme="minorHAnsi" w:hAnsiTheme="minorHAnsi" w:cstheme="minorHAnsi"/>
              </w:rPr>
              <w:t>Final Exam</w:t>
            </w:r>
          </w:p>
        </w:tc>
        <w:tc>
          <w:tcPr>
            <w:tcW w:w="2700" w:type="dxa"/>
            <w:tcBorders>
              <w:top w:val="single" w:sz="4" w:space="0" w:color="auto"/>
              <w:left w:val="single" w:sz="4" w:space="0" w:color="auto"/>
              <w:bottom w:val="single" w:sz="4" w:space="0" w:color="auto"/>
              <w:right w:val="single" w:sz="4" w:space="0" w:color="auto"/>
            </w:tcBorders>
          </w:tcPr>
          <w:p w14:paraId="2DF57171" w14:textId="45B57E3D" w:rsidR="005012C7" w:rsidRPr="005012C7" w:rsidRDefault="005012C7" w:rsidP="005012C7">
            <w:pPr>
              <w:pStyle w:val="ListParagraph"/>
              <w:numPr>
                <w:ilvl w:val="0"/>
                <w:numId w:val="15"/>
              </w:numPr>
              <w:autoSpaceDE w:val="0"/>
              <w:autoSpaceDN w:val="0"/>
              <w:adjustRightInd w:val="0"/>
              <w:ind w:left="337" w:hanging="337"/>
              <w:rPr>
                <w:rFonts w:asciiTheme="minorHAnsi" w:hAnsiTheme="minorHAnsi" w:cstheme="minorHAnsi"/>
              </w:rPr>
            </w:pPr>
            <w:r w:rsidRPr="001251C0">
              <w:rPr>
                <w:rFonts w:asciiTheme="minorHAnsi" w:hAnsiTheme="minorHAnsi" w:cstheme="minorHAnsi"/>
                <w:szCs w:val="22"/>
              </w:rPr>
              <w:t xml:space="preserve">Response to Readings </w:t>
            </w:r>
          </w:p>
        </w:tc>
        <w:tc>
          <w:tcPr>
            <w:tcW w:w="1615" w:type="dxa"/>
            <w:tcBorders>
              <w:top w:val="single" w:sz="4" w:space="0" w:color="auto"/>
              <w:left w:val="single" w:sz="4" w:space="0" w:color="auto"/>
              <w:right w:val="single" w:sz="4" w:space="0" w:color="auto"/>
            </w:tcBorders>
          </w:tcPr>
          <w:p w14:paraId="3C0DD85D" w14:textId="5DA025AC" w:rsidR="005012C7" w:rsidRPr="00E9021C" w:rsidRDefault="005012C7" w:rsidP="00E9021C">
            <w:pPr>
              <w:autoSpaceDE w:val="0"/>
              <w:autoSpaceDN w:val="0"/>
              <w:adjustRightInd w:val="0"/>
              <w:rPr>
                <w:rFonts w:asciiTheme="minorHAnsi" w:hAnsiTheme="minorHAnsi" w:cstheme="minorHAnsi"/>
                <w:color w:val="000000"/>
              </w:rPr>
            </w:pPr>
            <w:r>
              <w:rPr>
                <w:rFonts w:asciiTheme="minorHAnsi" w:hAnsiTheme="minorHAnsi" w:cstheme="minorHAnsi"/>
                <w:color w:val="000000"/>
                <w:szCs w:val="22"/>
              </w:rPr>
              <w:t xml:space="preserve">WED </w:t>
            </w:r>
            <w:r w:rsidR="00077123">
              <w:rPr>
                <w:rFonts w:asciiTheme="minorHAnsi" w:hAnsiTheme="minorHAnsi" w:cstheme="minorHAnsi"/>
                <w:color w:val="000000"/>
                <w:szCs w:val="22"/>
              </w:rPr>
              <w:t>12/31 by NOON</w:t>
            </w:r>
          </w:p>
        </w:tc>
      </w:tr>
      <w:tr w:rsidR="001430F6" w:rsidRPr="00E9021C" w14:paraId="68F5FAE7" w14:textId="77777777">
        <w:trPr>
          <w:cantSplit/>
          <w:trHeight w:val="1098"/>
        </w:trPr>
        <w:tc>
          <w:tcPr>
            <w:tcW w:w="1885" w:type="dxa"/>
            <w:vMerge/>
            <w:tcBorders>
              <w:left w:val="single" w:sz="4" w:space="0" w:color="auto"/>
              <w:right w:val="single" w:sz="4" w:space="0" w:color="auto"/>
            </w:tcBorders>
          </w:tcPr>
          <w:p w14:paraId="73CA7747" w14:textId="77777777" w:rsidR="001430F6" w:rsidRPr="00E9021C" w:rsidRDefault="001430F6" w:rsidP="00E9021C">
            <w:pPr>
              <w:autoSpaceDE w:val="0"/>
              <w:autoSpaceDN w:val="0"/>
              <w:adjustRightInd w:val="0"/>
              <w:rPr>
                <w:rFonts w:asciiTheme="minorHAnsi" w:eastAsia="Verdana" w:hAnsiTheme="minorHAnsi" w:cstheme="minorHAnsi"/>
                <w:b/>
                <w:color w:val="000000" w:themeColor="text1"/>
              </w:rPr>
            </w:pPr>
          </w:p>
        </w:tc>
        <w:tc>
          <w:tcPr>
            <w:tcW w:w="4590" w:type="dxa"/>
            <w:vMerge/>
            <w:tcBorders>
              <w:left w:val="single" w:sz="4" w:space="0" w:color="auto"/>
              <w:right w:val="single" w:sz="4" w:space="0" w:color="auto"/>
            </w:tcBorders>
          </w:tcPr>
          <w:p w14:paraId="394EDFE5" w14:textId="77777777" w:rsidR="001430F6" w:rsidRPr="001251C0" w:rsidRDefault="001430F6" w:rsidP="001251C0">
            <w:pPr>
              <w:pStyle w:val="ListParagraph"/>
              <w:numPr>
                <w:ilvl w:val="0"/>
                <w:numId w:val="15"/>
              </w:numPr>
              <w:autoSpaceDE w:val="0"/>
              <w:autoSpaceDN w:val="0"/>
              <w:adjustRightInd w:val="0"/>
              <w:ind w:left="248" w:hanging="248"/>
              <w:rPr>
                <w:rFonts w:asciiTheme="minorHAnsi" w:hAnsiTheme="minorHAnsi" w:cstheme="minorHAnsi"/>
              </w:rPr>
            </w:pPr>
          </w:p>
        </w:tc>
        <w:tc>
          <w:tcPr>
            <w:tcW w:w="2700" w:type="dxa"/>
            <w:tcBorders>
              <w:top w:val="single" w:sz="4" w:space="0" w:color="auto"/>
              <w:left w:val="single" w:sz="4" w:space="0" w:color="auto"/>
              <w:right w:val="single" w:sz="4" w:space="0" w:color="auto"/>
            </w:tcBorders>
          </w:tcPr>
          <w:p w14:paraId="061620C1" w14:textId="6FBD60A5" w:rsidR="001430F6" w:rsidRPr="005012C7" w:rsidRDefault="001430F6" w:rsidP="005012C7">
            <w:pPr>
              <w:pStyle w:val="ListParagraph"/>
              <w:numPr>
                <w:ilvl w:val="0"/>
                <w:numId w:val="15"/>
              </w:numPr>
              <w:autoSpaceDE w:val="0"/>
              <w:autoSpaceDN w:val="0"/>
              <w:adjustRightInd w:val="0"/>
              <w:ind w:left="337" w:hanging="337"/>
              <w:rPr>
                <w:rFonts w:asciiTheme="minorHAnsi" w:hAnsiTheme="minorHAnsi" w:cstheme="minorHAnsi"/>
              </w:rPr>
            </w:pPr>
            <w:r w:rsidRPr="001251C0">
              <w:rPr>
                <w:rFonts w:asciiTheme="minorHAnsi" w:hAnsiTheme="minorHAnsi" w:cstheme="minorHAnsi"/>
                <w:szCs w:val="22"/>
              </w:rPr>
              <w:t xml:space="preserve">Peer Commentaries </w:t>
            </w:r>
          </w:p>
          <w:p w14:paraId="4544C902" w14:textId="77777777" w:rsidR="001430F6" w:rsidRPr="00077123" w:rsidRDefault="001430F6" w:rsidP="009E5AE1">
            <w:pPr>
              <w:pStyle w:val="ListParagraph"/>
              <w:numPr>
                <w:ilvl w:val="0"/>
                <w:numId w:val="15"/>
              </w:numPr>
              <w:autoSpaceDE w:val="0"/>
              <w:autoSpaceDN w:val="0"/>
              <w:adjustRightInd w:val="0"/>
              <w:ind w:left="337" w:hanging="337"/>
              <w:rPr>
                <w:rFonts w:asciiTheme="minorHAnsi" w:hAnsiTheme="minorHAnsi" w:cstheme="minorHAnsi"/>
              </w:rPr>
            </w:pPr>
            <w:r>
              <w:rPr>
                <w:rFonts w:asciiTheme="minorHAnsi" w:hAnsiTheme="minorHAnsi" w:cstheme="minorHAnsi"/>
                <w:szCs w:val="22"/>
              </w:rPr>
              <w:t>Workbook Assignments</w:t>
            </w:r>
          </w:p>
          <w:p w14:paraId="21F02CD5" w14:textId="56CDB7A0" w:rsidR="00077123" w:rsidRPr="005012C7" w:rsidRDefault="00077123" w:rsidP="009E5AE1">
            <w:pPr>
              <w:pStyle w:val="ListParagraph"/>
              <w:numPr>
                <w:ilvl w:val="0"/>
                <w:numId w:val="15"/>
              </w:numPr>
              <w:autoSpaceDE w:val="0"/>
              <w:autoSpaceDN w:val="0"/>
              <w:adjustRightInd w:val="0"/>
              <w:ind w:left="337" w:hanging="337"/>
              <w:rPr>
                <w:rFonts w:asciiTheme="minorHAnsi" w:hAnsiTheme="minorHAnsi" w:cstheme="minorHAnsi"/>
              </w:rPr>
            </w:pPr>
            <w:r>
              <w:rPr>
                <w:rFonts w:asciiTheme="minorHAnsi" w:hAnsiTheme="minorHAnsi" w:cstheme="minorHAnsi"/>
              </w:rPr>
              <w:t>Final Exam</w:t>
            </w:r>
          </w:p>
        </w:tc>
        <w:tc>
          <w:tcPr>
            <w:tcW w:w="1615" w:type="dxa"/>
            <w:tcBorders>
              <w:left w:val="single" w:sz="4" w:space="0" w:color="auto"/>
              <w:right w:val="single" w:sz="4" w:space="0" w:color="auto"/>
            </w:tcBorders>
          </w:tcPr>
          <w:p w14:paraId="15F4BCA6" w14:textId="22820288" w:rsidR="001430F6" w:rsidRPr="00E9021C" w:rsidRDefault="001430F6" w:rsidP="00E9021C">
            <w:pPr>
              <w:autoSpaceDE w:val="0"/>
              <w:autoSpaceDN w:val="0"/>
              <w:adjustRightInd w:val="0"/>
              <w:rPr>
                <w:rFonts w:asciiTheme="minorHAnsi" w:hAnsiTheme="minorHAnsi" w:cstheme="minorHAnsi"/>
                <w:color w:val="000000"/>
              </w:rPr>
            </w:pPr>
            <w:r>
              <w:rPr>
                <w:rFonts w:asciiTheme="minorHAnsi" w:hAnsiTheme="minorHAnsi" w:cstheme="minorHAnsi"/>
                <w:color w:val="000000"/>
                <w:szCs w:val="22"/>
              </w:rPr>
              <w:t>S</w:t>
            </w:r>
            <w:r w:rsidR="00077123">
              <w:rPr>
                <w:rFonts w:asciiTheme="minorHAnsi" w:hAnsiTheme="minorHAnsi" w:cstheme="minorHAnsi"/>
                <w:color w:val="000000"/>
                <w:szCs w:val="22"/>
              </w:rPr>
              <w:t>UN 1/4 by NOON</w:t>
            </w:r>
          </w:p>
        </w:tc>
      </w:tr>
    </w:tbl>
    <w:p w14:paraId="188752D6" w14:textId="77777777" w:rsidR="00744D92" w:rsidRPr="00AA63A1" w:rsidRDefault="00744D92" w:rsidP="00AA63A1">
      <w:pPr>
        <w:rPr>
          <w:szCs w:val="22"/>
        </w:rPr>
      </w:pPr>
    </w:p>
    <w:sectPr w:rsidR="00744D92" w:rsidRPr="00AA63A1" w:rsidSect="0006511E">
      <w:headerReference w:type="default" r:id="rId29"/>
      <w:footerReference w:type="default" r:id="rId30"/>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532F0" w14:textId="77777777" w:rsidR="00630343" w:rsidRDefault="00630343" w:rsidP="00D723DC">
      <w:r>
        <w:separator/>
      </w:r>
    </w:p>
  </w:endnote>
  <w:endnote w:type="continuationSeparator" w:id="0">
    <w:p w14:paraId="48AEAAB3" w14:textId="77777777" w:rsidR="00630343" w:rsidRDefault="00630343" w:rsidP="00D72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3B47C" w14:textId="77777777" w:rsidR="00747D40" w:rsidRDefault="00747D40" w:rsidP="00747D40">
    <w:pPr>
      <w:pStyle w:val="Footer"/>
      <w:tabs>
        <w:tab w:val="clear" w:pos="8640"/>
        <w:tab w:val="right" w:pos="10800"/>
      </w:tabs>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846C5" w14:textId="77777777" w:rsidR="00630343" w:rsidRDefault="00630343" w:rsidP="00D723DC">
      <w:r>
        <w:separator/>
      </w:r>
    </w:p>
  </w:footnote>
  <w:footnote w:type="continuationSeparator" w:id="0">
    <w:p w14:paraId="10C1E6D9" w14:textId="77777777" w:rsidR="00630343" w:rsidRDefault="00630343" w:rsidP="00D723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9A12D" w14:textId="4C97E179" w:rsidR="001F5E71" w:rsidRDefault="001F5E71">
    <w:pPr>
      <w:pStyle w:val="Header"/>
      <w:rPr>
        <w:i/>
        <w:iCs/>
        <w:color w:val="FF0000"/>
        <w:sz w:val="16"/>
        <w:szCs w:val="16"/>
      </w:rPr>
    </w:pPr>
    <w:r w:rsidRPr="00225CAF">
      <w:rPr>
        <w:i/>
        <w:iCs/>
        <w:color w:val="FF0000"/>
        <w:sz w:val="16"/>
        <w:szCs w:val="16"/>
      </w:rPr>
      <w:t xml:space="preserve">We will be using Blackboard in this course. You should ONLY use the desktop version of Blackboard. DO NOT USE THE BLACKBOARD MOBILE APP TO COMPLETE WORK. The Bb mobile app is not supported or endorsed by SIUE, and has historically caused students to lose work, miss assignments, and </w:t>
    </w:r>
    <w:r>
      <w:rPr>
        <w:i/>
        <w:iCs/>
        <w:color w:val="FF0000"/>
        <w:sz w:val="16"/>
        <w:szCs w:val="16"/>
      </w:rPr>
      <w:t>see</w:t>
    </w:r>
    <w:r w:rsidRPr="00225CAF">
      <w:rPr>
        <w:i/>
        <w:iCs/>
        <w:color w:val="FF0000"/>
        <w:sz w:val="16"/>
        <w:szCs w:val="16"/>
      </w:rPr>
      <w:t xml:space="preserve"> unreliable grades.</w:t>
    </w:r>
  </w:p>
  <w:p w14:paraId="3549F668" w14:textId="77777777" w:rsidR="005D64A8" w:rsidRPr="001F5E71" w:rsidRDefault="005D64A8">
    <w:pPr>
      <w:pStyle w:val="Header"/>
      <w:rPr>
        <w:i/>
        <w:iCs/>
        <w:color w:val="FF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5350D"/>
    <w:multiLevelType w:val="multilevel"/>
    <w:tmpl w:val="CE0AD25C"/>
    <w:lvl w:ilvl="0">
      <w:start w:val="1"/>
      <w:numFmt w:val="bullet"/>
      <w:lvlText w:val="●"/>
      <w:lvlJc w:val="left"/>
      <w:pPr>
        <w:ind w:left="1170" w:hanging="360"/>
      </w:pPr>
      <w:rPr>
        <w:rFonts w:ascii="Noto Sans Symbols" w:eastAsia="Noto Sans Symbols" w:hAnsi="Noto Sans Symbols" w:cs="Noto Sans Symbols"/>
      </w:rPr>
    </w:lvl>
    <w:lvl w:ilvl="1">
      <w:start w:val="1"/>
      <w:numFmt w:val="bullet"/>
      <w:lvlText w:val="o"/>
      <w:lvlJc w:val="left"/>
      <w:pPr>
        <w:ind w:left="1890" w:hanging="360"/>
      </w:pPr>
      <w:rPr>
        <w:rFonts w:ascii="Courier New" w:eastAsia="Courier New" w:hAnsi="Courier New" w:cs="Courier New"/>
      </w:rPr>
    </w:lvl>
    <w:lvl w:ilvl="2">
      <w:start w:val="1"/>
      <w:numFmt w:val="bullet"/>
      <w:lvlText w:val="▪"/>
      <w:lvlJc w:val="left"/>
      <w:pPr>
        <w:ind w:left="2610" w:hanging="360"/>
      </w:pPr>
      <w:rPr>
        <w:rFonts w:ascii="Noto Sans Symbols" w:eastAsia="Noto Sans Symbols" w:hAnsi="Noto Sans Symbols" w:cs="Noto Sans Symbols"/>
      </w:rPr>
    </w:lvl>
    <w:lvl w:ilvl="3">
      <w:start w:val="1"/>
      <w:numFmt w:val="bullet"/>
      <w:lvlText w:val="●"/>
      <w:lvlJc w:val="left"/>
      <w:pPr>
        <w:ind w:left="3330" w:hanging="360"/>
      </w:pPr>
      <w:rPr>
        <w:rFonts w:ascii="Noto Sans Symbols" w:eastAsia="Noto Sans Symbols" w:hAnsi="Noto Sans Symbols" w:cs="Noto Sans Symbols"/>
      </w:rPr>
    </w:lvl>
    <w:lvl w:ilvl="4">
      <w:start w:val="1"/>
      <w:numFmt w:val="bullet"/>
      <w:lvlText w:val="o"/>
      <w:lvlJc w:val="left"/>
      <w:pPr>
        <w:ind w:left="4050" w:hanging="360"/>
      </w:pPr>
      <w:rPr>
        <w:rFonts w:ascii="Courier New" w:eastAsia="Courier New" w:hAnsi="Courier New" w:cs="Courier New"/>
      </w:rPr>
    </w:lvl>
    <w:lvl w:ilvl="5">
      <w:start w:val="1"/>
      <w:numFmt w:val="bullet"/>
      <w:lvlText w:val="▪"/>
      <w:lvlJc w:val="left"/>
      <w:pPr>
        <w:ind w:left="4770" w:hanging="360"/>
      </w:pPr>
      <w:rPr>
        <w:rFonts w:ascii="Noto Sans Symbols" w:eastAsia="Noto Sans Symbols" w:hAnsi="Noto Sans Symbols" w:cs="Noto Sans Symbols"/>
      </w:rPr>
    </w:lvl>
    <w:lvl w:ilvl="6">
      <w:start w:val="1"/>
      <w:numFmt w:val="bullet"/>
      <w:lvlText w:val="●"/>
      <w:lvlJc w:val="left"/>
      <w:pPr>
        <w:ind w:left="5490" w:hanging="360"/>
      </w:pPr>
      <w:rPr>
        <w:rFonts w:ascii="Noto Sans Symbols" w:eastAsia="Noto Sans Symbols" w:hAnsi="Noto Sans Symbols" w:cs="Noto Sans Symbols"/>
      </w:rPr>
    </w:lvl>
    <w:lvl w:ilvl="7">
      <w:start w:val="1"/>
      <w:numFmt w:val="bullet"/>
      <w:lvlText w:val="o"/>
      <w:lvlJc w:val="left"/>
      <w:pPr>
        <w:ind w:left="6210" w:hanging="360"/>
      </w:pPr>
      <w:rPr>
        <w:rFonts w:ascii="Courier New" w:eastAsia="Courier New" w:hAnsi="Courier New" w:cs="Courier New"/>
      </w:rPr>
    </w:lvl>
    <w:lvl w:ilvl="8">
      <w:start w:val="1"/>
      <w:numFmt w:val="bullet"/>
      <w:lvlText w:val="▪"/>
      <w:lvlJc w:val="left"/>
      <w:pPr>
        <w:ind w:left="6930" w:hanging="360"/>
      </w:pPr>
      <w:rPr>
        <w:rFonts w:ascii="Noto Sans Symbols" w:eastAsia="Noto Sans Symbols" w:hAnsi="Noto Sans Symbols" w:cs="Noto Sans Symbols"/>
      </w:rPr>
    </w:lvl>
  </w:abstractNum>
  <w:abstractNum w:abstractNumId="1" w15:restartNumberingAfterBreak="0">
    <w:nsid w:val="10461052"/>
    <w:multiLevelType w:val="hybridMultilevel"/>
    <w:tmpl w:val="1710376C"/>
    <w:lvl w:ilvl="0" w:tplc="0A9EB4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DB5B4C"/>
    <w:multiLevelType w:val="hybridMultilevel"/>
    <w:tmpl w:val="D03888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7C68D1"/>
    <w:multiLevelType w:val="multilevel"/>
    <w:tmpl w:val="EB0607E8"/>
    <w:lvl w:ilvl="0">
      <w:start w:val="1"/>
      <w:numFmt w:val="decimal"/>
      <w:lvlText w:val="%1."/>
      <w:lvlJc w:val="left"/>
      <w:pPr>
        <w:ind w:left="720" w:hanging="360"/>
      </w:pPr>
    </w:lvl>
    <w:lvl w:ilvl="1">
      <w:start w:val="1"/>
      <w:numFmt w:val="bullet"/>
      <w:lvlText w:val="●"/>
      <w:lvlJc w:val="left"/>
      <w:pPr>
        <w:ind w:left="117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A625EAD"/>
    <w:multiLevelType w:val="hybridMultilevel"/>
    <w:tmpl w:val="9AD6AE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141160"/>
    <w:multiLevelType w:val="hybridMultilevel"/>
    <w:tmpl w:val="18E8CE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95E4879"/>
    <w:multiLevelType w:val="hybridMultilevel"/>
    <w:tmpl w:val="FF643396"/>
    <w:lvl w:ilvl="0" w:tplc="83E6AA66">
      <w:start w:val="1"/>
      <w:numFmt w:val="bullet"/>
      <w:lvlText w:val=""/>
      <w:lvlJc w:val="left"/>
      <w:pPr>
        <w:ind w:left="720" w:hanging="360"/>
      </w:pPr>
      <w:rPr>
        <w:rFonts w:ascii="Symbol" w:hAnsi="Symbol" w:hint="default"/>
      </w:rPr>
    </w:lvl>
    <w:lvl w:ilvl="1" w:tplc="B65C677E">
      <w:start w:val="1"/>
      <w:numFmt w:val="bullet"/>
      <w:lvlText w:val="o"/>
      <w:lvlJc w:val="left"/>
      <w:pPr>
        <w:ind w:left="1440" w:hanging="360"/>
      </w:pPr>
      <w:rPr>
        <w:rFonts w:ascii="Courier New" w:hAnsi="Courier New" w:hint="default"/>
      </w:rPr>
    </w:lvl>
    <w:lvl w:ilvl="2" w:tplc="E7EA7E26">
      <w:start w:val="1"/>
      <w:numFmt w:val="bullet"/>
      <w:lvlText w:val=""/>
      <w:lvlJc w:val="left"/>
      <w:pPr>
        <w:ind w:left="2160" w:hanging="360"/>
      </w:pPr>
      <w:rPr>
        <w:rFonts w:ascii="Wingdings" w:hAnsi="Wingdings" w:hint="default"/>
      </w:rPr>
    </w:lvl>
    <w:lvl w:ilvl="3" w:tplc="02AAA10A">
      <w:start w:val="1"/>
      <w:numFmt w:val="bullet"/>
      <w:lvlText w:val=""/>
      <w:lvlJc w:val="left"/>
      <w:pPr>
        <w:ind w:left="2880" w:hanging="360"/>
      </w:pPr>
      <w:rPr>
        <w:rFonts w:ascii="Symbol" w:hAnsi="Symbol" w:hint="default"/>
      </w:rPr>
    </w:lvl>
    <w:lvl w:ilvl="4" w:tplc="83280328">
      <w:start w:val="1"/>
      <w:numFmt w:val="bullet"/>
      <w:lvlText w:val="o"/>
      <w:lvlJc w:val="left"/>
      <w:pPr>
        <w:ind w:left="3600" w:hanging="360"/>
      </w:pPr>
      <w:rPr>
        <w:rFonts w:ascii="Courier New" w:hAnsi="Courier New" w:hint="default"/>
      </w:rPr>
    </w:lvl>
    <w:lvl w:ilvl="5" w:tplc="8626DAC6">
      <w:start w:val="1"/>
      <w:numFmt w:val="bullet"/>
      <w:lvlText w:val=""/>
      <w:lvlJc w:val="left"/>
      <w:pPr>
        <w:ind w:left="4320" w:hanging="360"/>
      </w:pPr>
      <w:rPr>
        <w:rFonts w:ascii="Wingdings" w:hAnsi="Wingdings" w:hint="default"/>
      </w:rPr>
    </w:lvl>
    <w:lvl w:ilvl="6" w:tplc="72ACAA16">
      <w:start w:val="1"/>
      <w:numFmt w:val="bullet"/>
      <w:lvlText w:val=""/>
      <w:lvlJc w:val="left"/>
      <w:pPr>
        <w:ind w:left="5040" w:hanging="360"/>
      </w:pPr>
      <w:rPr>
        <w:rFonts w:ascii="Symbol" w:hAnsi="Symbol" w:hint="default"/>
      </w:rPr>
    </w:lvl>
    <w:lvl w:ilvl="7" w:tplc="882A5B0C">
      <w:start w:val="1"/>
      <w:numFmt w:val="bullet"/>
      <w:lvlText w:val="o"/>
      <w:lvlJc w:val="left"/>
      <w:pPr>
        <w:ind w:left="5760" w:hanging="360"/>
      </w:pPr>
      <w:rPr>
        <w:rFonts w:ascii="Courier New" w:hAnsi="Courier New" w:hint="default"/>
      </w:rPr>
    </w:lvl>
    <w:lvl w:ilvl="8" w:tplc="648E0FCE">
      <w:start w:val="1"/>
      <w:numFmt w:val="bullet"/>
      <w:lvlText w:val=""/>
      <w:lvlJc w:val="left"/>
      <w:pPr>
        <w:ind w:left="6480" w:hanging="360"/>
      </w:pPr>
      <w:rPr>
        <w:rFonts w:ascii="Wingdings" w:hAnsi="Wingdings" w:hint="default"/>
      </w:rPr>
    </w:lvl>
  </w:abstractNum>
  <w:abstractNum w:abstractNumId="7" w15:restartNumberingAfterBreak="0">
    <w:nsid w:val="34F96A2A"/>
    <w:multiLevelType w:val="hybridMultilevel"/>
    <w:tmpl w:val="5434E1DE"/>
    <w:lvl w:ilvl="0" w:tplc="0409000F">
      <w:start w:val="1"/>
      <w:numFmt w:val="decimal"/>
      <w:lvlText w:val="%1."/>
      <w:lvlJc w:val="left"/>
      <w:pPr>
        <w:ind w:left="720" w:hanging="360"/>
      </w:pPr>
      <w:rPr>
        <w:rFonts w:hint="default"/>
      </w:rPr>
    </w:lvl>
    <w:lvl w:ilvl="1" w:tplc="7BD4FDEA">
      <w:start w:val="1"/>
      <w:numFmt w:val="bullet"/>
      <w:lvlText w:val=""/>
      <w:lvlJc w:val="left"/>
      <w:pPr>
        <w:ind w:left="117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DB1CE1"/>
    <w:multiLevelType w:val="hybridMultilevel"/>
    <w:tmpl w:val="3370B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CA4AC2"/>
    <w:multiLevelType w:val="hybridMultilevel"/>
    <w:tmpl w:val="4D564F56"/>
    <w:lvl w:ilvl="0" w:tplc="0409000F">
      <w:start w:val="1"/>
      <w:numFmt w:val="decimal"/>
      <w:lvlText w:val="%1."/>
      <w:lvlJc w:val="left"/>
      <w:pPr>
        <w:ind w:left="720" w:hanging="360"/>
      </w:pPr>
      <w:rPr>
        <w:rFonts w:hint="default"/>
      </w:rPr>
    </w:lvl>
    <w:lvl w:ilvl="1" w:tplc="04090001">
      <w:start w:val="1"/>
      <w:numFmt w:val="bullet"/>
      <w:lvlText w:val=""/>
      <w:lvlJc w:val="left"/>
      <w:pPr>
        <w:ind w:left="117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A16F71"/>
    <w:multiLevelType w:val="hybridMultilevel"/>
    <w:tmpl w:val="1DEEAD38"/>
    <w:lvl w:ilvl="0" w:tplc="34F297D4">
      <w:start w:val="25"/>
      <w:numFmt w:val="decimal"/>
      <w:lvlText w:val="(%1"/>
      <w:lvlJc w:val="left"/>
      <w:pPr>
        <w:ind w:left="697" w:hanging="360"/>
      </w:pPr>
      <w:rPr>
        <w:rFonts w:hint="default"/>
      </w:rPr>
    </w:lvl>
    <w:lvl w:ilvl="1" w:tplc="04090019" w:tentative="1">
      <w:start w:val="1"/>
      <w:numFmt w:val="lowerLetter"/>
      <w:lvlText w:val="%2."/>
      <w:lvlJc w:val="left"/>
      <w:pPr>
        <w:ind w:left="1417" w:hanging="360"/>
      </w:pPr>
    </w:lvl>
    <w:lvl w:ilvl="2" w:tplc="0409001B" w:tentative="1">
      <w:start w:val="1"/>
      <w:numFmt w:val="lowerRoman"/>
      <w:lvlText w:val="%3."/>
      <w:lvlJc w:val="right"/>
      <w:pPr>
        <w:ind w:left="2137" w:hanging="180"/>
      </w:pPr>
    </w:lvl>
    <w:lvl w:ilvl="3" w:tplc="0409000F" w:tentative="1">
      <w:start w:val="1"/>
      <w:numFmt w:val="decimal"/>
      <w:lvlText w:val="%4."/>
      <w:lvlJc w:val="left"/>
      <w:pPr>
        <w:ind w:left="2857" w:hanging="360"/>
      </w:pPr>
    </w:lvl>
    <w:lvl w:ilvl="4" w:tplc="04090019" w:tentative="1">
      <w:start w:val="1"/>
      <w:numFmt w:val="lowerLetter"/>
      <w:lvlText w:val="%5."/>
      <w:lvlJc w:val="left"/>
      <w:pPr>
        <w:ind w:left="3577" w:hanging="360"/>
      </w:pPr>
    </w:lvl>
    <w:lvl w:ilvl="5" w:tplc="0409001B" w:tentative="1">
      <w:start w:val="1"/>
      <w:numFmt w:val="lowerRoman"/>
      <w:lvlText w:val="%6."/>
      <w:lvlJc w:val="right"/>
      <w:pPr>
        <w:ind w:left="4297" w:hanging="180"/>
      </w:pPr>
    </w:lvl>
    <w:lvl w:ilvl="6" w:tplc="0409000F" w:tentative="1">
      <w:start w:val="1"/>
      <w:numFmt w:val="decimal"/>
      <w:lvlText w:val="%7."/>
      <w:lvlJc w:val="left"/>
      <w:pPr>
        <w:ind w:left="5017" w:hanging="360"/>
      </w:pPr>
    </w:lvl>
    <w:lvl w:ilvl="7" w:tplc="04090019" w:tentative="1">
      <w:start w:val="1"/>
      <w:numFmt w:val="lowerLetter"/>
      <w:lvlText w:val="%8."/>
      <w:lvlJc w:val="left"/>
      <w:pPr>
        <w:ind w:left="5737" w:hanging="360"/>
      </w:pPr>
    </w:lvl>
    <w:lvl w:ilvl="8" w:tplc="0409001B" w:tentative="1">
      <w:start w:val="1"/>
      <w:numFmt w:val="lowerRoman"/>
      <w:lvlText w:val="%9."/>
      <w:lvlJc w:val="right"/>
      <w:pPr>
        <w:ind w:left="6457" w:hanging="180"/>
      </w:pPr>
    </w:lvl>
  </w:abstractNum>
  <w:abstractNum w:abstractNumId="11" w15:restartNumberingAfterBreak="0">
    <w:nsid w:val="5424350D"/>
    <w:multiLevelType w:val="multilevel"/>
    <w:tmpl w:val="F00487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C8B77D1"/>
    <w:multiLevelType w:val="hybridMultilevel"/>
    <w:tmpl w:val="B58AF5B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15:restartNumberingAfterBreak="0">
    <w:nsid w:val="5F127375"/>
    <w:multiLevelType w:val="hybridMultilevel"/>
    <w:tmpl w:val="DD4EAF0C"/>
    <w:lvl w:ilvl="0" w:tplc="70864BFE">
      <w:start w:val="25"/>
      <w:numFmt w:val="decimal"/>
      <w:lvlText w:val="(%1"/>
      <w:lvlJc w:val="left"/>
      <w:pPr>
        <w:ind w:left="697" w:hanging="360"/>
      </w:pPr>
      <w:rPr>
        <w:rFonts w:hint="default"/>
      </w:rPr>
    </w:lvl>
    <w:lvl w:ilvl="1" w:tplc="04090019" w:tentative="1">
      <w:start w:val="1"/>
      <w:numFmt w:val="lowerLetter"/>
      <w:lvlText w:val="%2."/>
      <w:lvlJc w:val="left"/>
      <w:pPr>
        <w:ind w:left="1417" w:hanging="360"/>
      </w:pPr>
    </w:lvl>
    <w:lvl w:ilvl="2" w:tplc="0409001B" w:tentative="1">
      <w:start w:val="1"/>
      <w:numFmt w:val="lowerRoman"/>
      <w:lvlText w:val="%3."/>
      <w:lvlJc w:val="right"/>
      <w:pPr>
        <w:ind w:left="2137" w:hanging="180"/>
      </w:pPr>
    </w:lvl>
    <w:lvl w:ilvl="3" w:tplc="0409000F" w:tentative="1">
      <w:start w:val="1"/>
      <w:numFmt w:val="decimal"/>
      <w:lvlText w:val="%4."/>
      <w:lvlJc w:val="left"/>
      <w:pPr>
        <w:ind w:left="2857" w:hanging="360"/>
      </w:pPr>
    </w:lvl>
    <w:lvl w:ilvl="4" w:tplc="04090019" w:tentative="1">
      <w:start w:val="1"/>
      <w:numFmt w:val="lowerLetter"/>
      <w:lvlText w:val="%5."/>
      <w:lvlJc w:val="left"/>
      <w:pPr>
        <w:ind w:left="3577" w:hanging="360"/>
      </w:pPr>
    </w:lvl>
    <w:lvl w:ilvl="5" w:tplc="0409001B" w:tentative="1">
      <w:start w:val="1"/>
      <w:numFmt w:val="lowerRoman"/>
      <w:lvlText w:val="%6."/>
      <w:lvlJc w:val="right"/>
      <w:pPr>
        <w:ind w:left="4297" w:hanging="180"/>
      </w:pPr>
    </w:lvl>
    <w:lvl w:ilvl="6" w:tplc="0409000F" w:tentative="1">
      <w:start w:val="1"/>
      <w:numFmt w:val="decimal"/>
      <w:lvlText w:val="%7."/>
      <w:lvlJc w:val="left"/>
      <w:pPr>
        <w:ind w:left="5017" w:hanging="360"/>
      </w:pPr>
    </w:lvl>
    <w:lvl w:ilvl="7" w:tplc="04090019" w:tentative="1">
      <w:start w:val="1"/>
      <w:numFmt w:val="lowerLetter"/>
      <w:lvlText w:val="%8."/>
      <w:lvlJc w:val="left"/>
      <w:pPr>
        <w:ind w:left="5737" w:hanging="360"/>
      </w:pPr>
    </w:lvl>
    <w:lvl w:ilvl="8" w:tplc="0409001B" w:tentative="1">
      <w:start w:val="1"/>
      <w:numFmt w:val="lowerRoman"/>
      <w:lvlText w:val="%9."/>
      <w:lvlJc w:val="right"/>
      <w:pPr>
        <w:ind w:left="6457" w:hanging="180"/>
      </w:pPr>
    </w:lvl>
  </w:abstractNum>
  <w:abstractNum w:abstractNumId="14" w15:restartNumberingAfterBreak="0">
    <w:nsid w:val="61B51803"/>
    <w:multiLevelType w:val="hybridMultilevel"/>
    <w:tmpl w:val="321489A2"/>
    <w:lvl w:ilvl="0" w:tplc="DE10C6C6">
      <w:start w:val="25"/>
      <w:numFmt w:val="decimal"/>
      <w:lvlText w:val="(%1"/>
      <w:lvlJc w:val="left"/>
      <w:pPr>
        <w:ind w:left="697" w:hanging="360"/>
      </w:pPr>
      <w:rPr>
        <w:rFonts w:hint="default"/>
      </w:rPr>
    </w:lvl>
    <w:lvl w:ilvl="1" w:tplc="04090019" w:tentative="1">
      <w:start w:val="1"/>
      <w:numFmt w:val="lowerLetter"/>
      <w:lvlText w:val="%2."/>
      <w:lvlJc w:val="left"/>
      <w:pPr>
        <w:ind w:left="1417" w:hanging="360"/>
      </w:pPr>
    </w:lvl>
    <w:lvl w:ilvl="2" w:tplc="0409001B" w:tentative="1">
      <w:start w:val="1"/>
      <w:numFmt w:val="lowerRoman"/>
      <w:lvlText w:val="%3."/>
      <w:lvlJc w:val="right"/>
      <w:pPr>
        <w:ind w:left="2137" w:hanging="180"/>
      </w:pPr>
    </w:lvl>
    <w:lvl w:ilvl="3" w:tplc="0409000F" w:tentative="1">
      <w:start w:val="1"/>
      <w:numFmt w:val="decimal"/>
      <w:lvlText w:val="%4."/>
      <w:lvlJc w:val="left"/>
      <w:pPr>
        <w:ind w:left="2857" w:hanging="360"/>
      </w:pPr>
    </w:lvl>
    <w:lvl w:ilvl="4" w:tplc="04090019" w:tentative="1">
      <w:start w:val="1"/>
      <w:numFmt w:val="lowerLetter"/>
      <w:lvlText w:val="%5."/>
      <w:lvlJc w:val="left"/>
      <w:pPr>
        <w:ind w:left="3577" w:hanging="360"/>
      </w:pPr>
    </w:lvl>
    <w:lvl w:ilvl="5" w:tplc="0409001B" w:tentative="1">
      <w:start w:val="1"/>
      <w:numFmt w:val="lowerRoman"/>
      <w:lvlText w:val="%6."/>
      <w:lvlJc w:val="right"/>
      <w:pPr>
        <w:ind w:left="4297" w:hanging="180"/>
      </w:pPr>
    </w:lvl>
    <w:lvl w:ilvl="6" w:tplc="0409000F" w:tentative="1">
      <w:start w:val="1"/>
      <w:numFmt w:val="decimal"/>
      <w:lvlText w:val="%7."/>
      <w:lvlJc w:val="left"/>
      <w:pPr>
        <w:ind w:left="5017" w:hanging="360"/>
      </w:pPr>
    </w:lvl>
    <w:lvl w:ilvl="7" w:tplc="04090019" w:tentative="1">
      <w:start w:val="1"/>
      <w:numFmt w:val="lowerLetter"/>
      <w:lvlText w:val="%8."/>
      <w:lvlJc w:val="left"/>
      <w:pPr>
        <w:ind w:left="5737" w:hanging="360"/>
      </w:pPr>
    </w:lvl>
    <w:lvl w:ilvl="8" w:tplc="0409001B" w:tentative="1">
      <w:start w:val="1"/>
      <w:numFmt w:val="lowerRoman"/>
      <w:lvlText w:val="%9."/>
      <w:lvlJc w:val="right"/>
      <w:pPr>
        <w:ind w:left="6457" w:hanging="180"/>
      </w:pPr>
    </w:lvl>
  </w:abstractNum>
  <w:abstractNum w:abstractNumId="15" w15:restartNumberingAfterBreak="0">
    <w:nsid w:val="62B90DFD"/>
    <w:multiLevelType w:val="multilevel"/>
    <w:tmpl w:val="AD7AAC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4C2351D"/>
    <w:multiLevelType w:val="hybridMultilevel"/>
    <w:tmpl w:val="C3C4B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A75C59"/>
    <w:multiLevelType w:val="hybridMultilevel"/>
    <w:tmpl w:val="36DAAB66"/>
    <w:lvl w:ilvl="0" w:tplc="1228F8EA">
      <w:start w:val="1"/>
      <w:numFmt w:val="bullet"/>
      <w:lvlText w:val=""/>
      <w:lvlJc w:val="left"/>
      <w:pPr>
        <w:ind w:left="720" w:hanging="360"/>
      </w:pPr>
      <w:rPr>
        <w:rFonts w:ascii="Symbol" w:hAnsi="Symbol" w:hint="default"/>
      </w:rPr>
    </w:lvl>
    <w:lvl w:ilvl="1" w:tplc="C68A2778">
      <w:start w:val="1"/>
      <w:numFmt w:val="bullet"/>
      <w:lvlText w:val="o"/>
      <w:lvlJc w:val="left"/>
      <w:pPr>
        <w:ind w:left="1440" w:hanging="360"/>
      </w:pPr>
      <w:rPr>
        <w:rFonts w:ascii="Courier New" w:hAnsi="Courier New" w:hint="default"/>
      </w:rPr>
    </w:lvl>
    <w:lvl w:ilvl="2" w:tplc="8C2298AC">
      <w:start w:val="1"/>
      <w:numFmt w:val="bullet"/>
      <w:lvlText w:val=""/>
      <w:lvlJc w:val="left"/>
      <w:pPr>
        <w:ind w:left="2160" w:hanging="360"/>
      </w:pPr>
      <w:rPr>
        <w:rFonts w:ascii="Wingdings" w:hAnsi="Wingdings" w:hint="default"/>
      </w:rPr>
    </w:lvl>
    <w:lvl w:ilvl="3" w:tplc="827073D4">
      <w:start w:val="1"/>
      <w:numFmt w:val="bullet"/>
      <w:lvlText w:val=""/>
      <w:lvlJc w:val="left"/>
      <w:pPr>
        <w:ind w:left="2880" w:hanging="360"/>
      </w:pPr>
      <w:rPr>
        <w:rFonts w:ascii="Symbol" w:hAnsi="Symbol" w:hint="default"/>
      </w:rPr>
    </w:lvl>
    <w:lvl w:ilvl="4" w:tplc="F166686A">
      <w:start w:val="1"/>
      <w:numFmt w:val="bullet"/>
      <w:lvlText w:val="o"/>
      <w:lvlJc w:val="left"/>
      <w:pPr>
        <w:ind w:left="3600" w:hanging="360"/>
      </w:pPr>
      <w:rPr>
        <w:rFonts w:ascii="Courier New" w:hAnsi="Courier New" w:hint="default"/>
      </w:rPr>
    </w:lvl>
    <w:lvl w:ilvl="5" w:tplc="024686A0">
      <w:start w:val="1"/>
      <w:numFmt w:val="bullet"/>
      <w:lvlText w:val=""/>
      <w:lvlJc w:val="left"/>
      <w:pPr>
        <w:ind w:left="4320" w:hanging="360"/>
      </w:pPr>
      <w:rPr>
        <w:rFonts w:ascii="Wingdings" w:hAnsi="Wingdings" w:hint="default"/>
      </w:rPr>
    </w:lvl>
    <w:lvl w:ilvl="6" w:tplc="29C02546">
      <w:start w:val="1"/>
      <w:numFmt w:val="bullet"/>
      <w:lvlText w:val=""/>
      <w:lvlJc w:val="left"/>
      <w:pPr>
        <w:ind w:left="5040" w:hanging="360"/>
      </w:pPr>
      <w:rPr>
        <w:rFonts w:ascii="Symbol" w:hAnsi="Symbol" w:hint="default"/>
      </w:rPr>
    </w:lvl>
    <w:lvl w:ilvl="7" w:tplc="6B3C7332">
      <w:start w:val="1"/>
      <w:numFmt w:val="bullet"/>
      <w:lvlText w:val="o"/>
      <w:lvlJc w:val="left"/>
      <w:pPr>
        <w:ind w:left="5760" w:hanging="360"/>
      </w:pPr>
      <w:rPr>
        <w:rFonts w:ascii="Courier New" w:hAnsi="Courier New" w:hint="default"/>
      </w:rPr>
    </w:lvl>
    <w:lvl w:ilvl="8" w:tplc="E01046DE">
      <w:start w:val="1"/>
      <w:numFmt w:val="bullet"/>
      <w:lvlText w:val=""/>
      <w:lvlJc w:val="left"/>
      <w:pPr>
        <w:ind w:left="6480" w:hanging="360"/>
      </w:pPr>
      <w:rPr>
        <w:rFonts w:ascii="Wingdings" w:hAnsi="Wingdings" w:hint="default"/>
      </w:rPr>
    </w:lvl>
  </w:abstractNum>
  <w:abstractNum w:abstractNumId="18" w15:restartNumberingAfterBreak="0">
    <w:nsid w:val="6A3A7FBB"/>
    <w:multiLevelType w:val="multilevel"/>
    <w:tmpl w:val="DAFCB058"/>
    <w:lvl w:ilvl="0">
      <w:start w:val="1"/>
      <w:numFmt w:val="decimal"/>
      <w:lvlText w:val="%1."/>
      <w:lvlJc w:val="left"/>
      <w:pPr>
        <w:ind w:left="720" w:hanging="360"/>
      </w:pPr>
    </w:lvl>
    <w:lvl w:ilvl="1">
      <w:start w:val="1"/>
      <w:numFmt w:val="bullet"/>
      <w:lvlText w:val="−"/>
      <w:lvlJc w:val="left"/>
      <w:pPr>
        <w:ind w:left="117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74954D5E"/>
    <w:multiLevelType w:val="hybridMultilevel"/>
    <w:tmpl w:val="B0FC4620"/>
    <w:lvl w:ilvl="0" w:tplc="06D8E7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114A7E"/>
    <w:multiLevelType w:val="hybridMultilevel"/>
    <w:tmpl w:val="201ACB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ED1B42"/>
    <w:multiLevelType w:val="hybridMultilevel"/>
    <w:tmpl w:val="5ECA0940"/>
    <w:lvl w:ilvl="0" w:tplc="04090001">
      <w:start w:val="1"/>
      <w:numFmt w:val="bullet"/>
      <w:lvlText w:val=""/>
      <w:lvlJc w:val="left"/>
      <w:pPr>
        <w:ind w:left="720" w:hanging="360"/>
      </w:pPr>
      <w:rPr>
        <w:rFonts w:ascii="Symbol" w:hAnsi="Symbol" w:hint="default"/>
      </w:rPr>
    </w:lvl>
    <w:lvl w:ilvl="1" w:tplc="161ED812">
      <w:numFmt w:val="bullet"/>
      <w:lvlText w:val="•"/>
      <w:lvlJc w:val="left"/>
      <w:pPr>
        <w:ind w:left="1800" w:hanging="720"/>
      </w:pPr>
      <w:rPr>
        <w:rFonts w:ascii="Calibri" w:eastAsia="Verdana"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5471354">
    <w:abstractNumId w:val="6"/>
  </w:num>
  <w:num w:numId="2" w16cid:durableId="1342968212">
    <w:abstractNumId w:val="17"/>
  </w:num>
  <w:num w:numId="3" w16cid:durableId="603808717">
    <w:abstractNumId w:val="12"/>
  </w:num>
  <w:num w:numId="4" w16cid:durableId="2090420311">
    <w:abstractNumId w:val="9"/>
  </w:num>
  <w:num w:numId="5" w16cid:durableId="2029403592">
    <w:abstractNumId w:val="7"/>
  </w:num>
  <w:num w:numId="6" w16cid:durableId="701982480">
    <w:abstractNumId w:val="8"/>
  </w:num>
  <w:num w:numId="7" w16cid:durableId="2034527777">
    <w:abstractNumId w:val="21"/>
  </w:num>
  <w:num w:numId="8" w16cid:durableId="1946229521">
    <w:abstractNumId w:val="5"/>
  </w:num>
  <w:num w:numId="9" w16cid:durableId="1365861102">
    <w:abstractNumId w:val="20"/>
  </w:num>
  <w:num w:numId="10" w16cid:durableId="46731490">
    <w:abstractNumId w:val="19"/>
  </w:num>
  <w:num w:numId="11" w16cid:durableId="897742985">
    <w:abstractNumId w:val="3"/>
  </w:num>
  <w:num w:numId="12" w16cid:durableId="1515607638">
    <w:abstractNumId w:val="18"/>
  </w:num>
  <w:num w:numId="13" w16cid:durableId="576987197">
    <w:abstractNumId w:val="1"/>
  </w:num>
  <w:num w:numId="14" w16cid:durableId="910501958">
    <w:abstractNumId w:val="0"/>
  </w:num>
  <w:num w:numId="15" w16cid:durableId="892696204">
    <w:abstractNumId w:val="2"/>
  </w:num>
  <w:num w:numId="16" w16cid:durableId="283123070">
    <w:abstractNumId w:val="4"/>
  </w:num>
  <w:num w:numId="17" w16cid:durableId="1371614597">
    <w:abstractNumId w:val="13"/>
  </w:num>
  <w:num w:numId="18" w16cid:durableId="1876624431">
    <w:abstractNumId w:val="14"/>
  </w:num>
  <w:num w:numId="19" w16cid:durableId="1933128508">
    <w:abstractNumId w:val="10"/>
  </w:num>
  <w:num w:numId="20" w16cid:durableId="2107189698">
    <w:abstractNumId w:val="15"/>
  </w:num>
  <w:num w:numId="21" w16cid:durableId="1293907404">
    <w:abstractNumId w:val="16"/>
  </w:num>
  <w:num w:numId="22" w16cid:durableId="14489645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1N7CwNDM2MDcztDRW0lEKTi0uzszPAymwqAUAoyV/hywAAAA="/>
  </w:docVars>
  <w:rsids>
    <w:rsidRoot w:val="00D723DC"/>
    <w:rsid w:val="0001210D"/>
    <w:rsid w:val="000650D6"/>
    <w:rsid w:val="0006511E"/>
    <w:rsid w:val="000750FB"/>
    <w:rsid w:val="00077123"/>
    <w:rsid w:val="000957E0"/>
    <w:rsid w:val="0009637F"/>
    <w:rsid w:val="000A3E04"/>
    <w:rsid w:val="000E33E1"/>
    <w:rsid w:val="000E6668"/>
    <w:rsid w:val="000F1643"/>
    <w:rsid w:val="00113ECC"/>
    <w:rsid w:val="0012512F"/>
    <w:rsid w:val="001251C0"/>
    <w:rsid w:val="001430F6"/>
    <w:rsid w:val="00166FED"/>
    <w:rsid w:val="001724D1"/>
    <w:rsid w:val="001865E3"/>
    <w:rsid w:val="00196564"/>
    <w:rsid w:val="001A6A81"/>
    <w:rsid w:val="001B2327"/>
    <w:rsid w:val="001C027B"/>
    <w:rsid w:val="001D3625"/>
    <w:rsid w:val="001D3CE0"/>
    <w:rsid w:val="001D4148"/>
    <w:rsid w:val="001F5E71"/>
    <w:rsid w:val="002024DB"/>
    <w:rsid w:val="002220D0"/>
    <w:rsid w:val="0023029F"/>
    <w:rsid w:val="0024066F"/>
    <w:rsid w:val="002423D5"/>
    <w:rsid w:val="00243EE0"/>
    <w:rsid w:val="002544A2"/>
    <w:rsid w:val="00261455"/>
    <w:rsid w:val="00266862"/>
    <w:rsid w:val="00286019"/>
    <w:rsid w:val="00290768"/>
    <w:rsid w:val="002B41C2"/>
    <w:rsid w:val="002D41D8"/>
    <w:rsid w:val="002E2C72"/>
    <w:rsid w:val="00301A6B"/>
    <w:rsid w:val="00306823"/>
    <w:rsid w:val="00312F34"/>
    <w:rsid w:val="00330468"/>
    <w:rsid w:val="00361B53"/>
    <w:rsid w:val="003640EB"/>
    <w:rsid w:val="00382FAA"/>
    <w:rsid w:val="003853FE"/>
    <w:rsid w:val="00395942"/>
    <w:rsid w:val="003C027B"/>
    <w:rsid w:val="003D447D"/>
    <w:rsid w:val="003E1950"/>
    <w:rsid w:val="003E5AB1"/>
    <w:rsid w:val="00411105"/>
    <w:rsid w:val="004411C2"/>
    <w:rsid w:val="00442A45"/>
    <w:rsid w:val="00474286"/>
    <w:rsid w:val="00484E80"/>
    <w:rsid w:val="004916C9"/>
    <w:rsid w:val="004A2FDC"/>
    <w:rsid w:val="004B1777"/>
    <w:rsid w:val="004B187F"/>
    <w:rsid w:val="004C2EBB"/>
    <w:rsid w:val="004D522B"/>
    <w:rsid w:val="004E019B"/>
    <w:rsid w:val="004E1D1F"/>
    <w:rsid w:val="004E3AB1"/>
    <w:rsid w:val="004F3827"/>
    <w:rsid w:val="005012C7"/>
    <w:rsid w:val="00516BBA"/>
    <w:rsid w:val="00544606"/>
    <w:rsid w:val="00576239"/>
    <w:rsid w:val="0059458C"/>
    <w:rsid w:val="005A37B0"/>
    <w:rsid w:val="005A478E"/>
    <w:rsid w:val="005D6279"/>
    <w:rsid w:val="005D64A8"/>
    <w:rsid w:val="005D70A4"/>
    <w:rsid w:val="005E565A"/>
    <w:rsid w:val="00630343"/>
    <w:rsid w:val="0063191F"/>
    <w:rsid w:val="006447E1"/>
    <w:rsid w:val="00644E73"/>
    <w:rsid w:val="00655118"/>
    <w:rsid w:val="0065563C"/>
    <w:rsid w:val="006B789A"/>
    <w:rsid w:val="006C14F8"/>
    <w:rsid w:val="006F1A0D"/>
    <w:rsid w:val="006F55AC"/>
    <w:rsid w:val="0072326E"/>
    <w:rsid w:val="00744D92"/>
    <w:rsid w:val="00747D40"/>
    <w:rsid w:val="0075385B"/>
    <w:rsid w:val="0076765E"/>
    <w:rsid w:val="00771EA1"/>
    <w:rsid w:val="0077685A"/>
    <w:rsid w:val="00787660"/>
    <w:rsid w:val="007932D8"/>
    <w:rsid w:val="007B0A0B"/>
    <w:rsid w:val="007C09AC"/>
    <w:rsid w:val="007C202B"/>
    <w:rsid w:val="007E1FB7"/>
    <w:rsid w:val="007E348F"/>
    <w:rsid w:val="007E696E"/>
    <w:rsid w:val="007F0F34"/>
    <w:rsid w:val="007F223B"/>
    <w:rsid w:val="00814B9D"/>
    <w:rsid w:val="0085132E"/>
    <w:rsid w:val="008850B7"/>
    <w:rsid w:val="00890DF7"/>
    <w:rsid w:val="008A0E2B"/>
    <w:rsid w:val="008A153A"/>
    <w:rsid w:val="008A3730"/>
    <w:rsid w:val="008B0183"/>
    <w:rsid w:val="008F0D0D"/>
    <w:rsid w:val="008F4786"/>
    <w:rsid w:val="00926E60"/>
    <w:rsid w:val="00941048"/>
    <w:rsid w:val="00946EF8"/>
    <w:rsid w:val="0097129B"/>
    <w:rsid w:val="009736D4"/>
    <w:rsid w:val="0099092C"/>
    <w:rsid w:val="009A3E95"/>
    <w:rsid w:val="009A6BA9"/>
    <w:rsid w:val="009E4306"/>
    <w:rsid w:val="009E5AE1"/>
    <w:rsid w:val="009E62F2"/>
    <w:rsid w:val="00A01AA0"/>
    <w:rsid w:val="00A17882"/>
    <w:rsid w:val="00A405EF"/>
    <w:rsid w:val="00A744B3"/>
    <w:rsid w:val="00A8213A"/>
    <w:rsid w:val="00A84021"/>
    <w:rsid w:val="00AA63A1"/>
    <w:rsid w:val="00AB0583"/>
    <w:rsid w:val="00B21BF1"/>
    <w:rsid w:val="00B405DB"/>
    <w:rsid w:val="00B538F9"/>
    <w:rsid w:val="00B62BE9"/>
    <w:rsid w:val="00B81975"/>
    <w:rsid w:val="00B854C5"/>
    <w:rsid w:val="00B90455"/>
    <w:rsid w:val="00B97D5A"/>
    <w:rsid w:val="00BA39E8"/>
    <w:rsid w:val="00BA3E79"/>
    <w:rsid w:val="00BC1BB2"/>
    <w:rsid w:val="00BC5CFF"/>
    <w:rsid w:val="00BD3846"/>
    <w:rsid w:val="00BD628A"/>
    <w:rsid w:val="00BF095C"/>
    <w:rsid w:val="00BF0B71"/>
    <w:rsid w:val="00C105C9"/>
    <w:rsid w:val="00C52C71"/>
    <w:rsid w:val="00C52CC9"/>
    <w:rsid w:val="00C605DA"/>
    <w:rsid w:val="00C60FA0"/>
    <w:rsid w:val="00C67C60"/>
    <w:rsid w:val="00C712A6"/>
    <w:rsid w:val="00C755DB"/>
    <w:rsid w:val="00C83086"/>
    <w:rsid w:val="00C9326E"/>
    <w:rsid w:val="00C93672"/>
    <w:rsid w:val="00CA7014"/>
    <w:rsid w:val="00CC7D4C"/>
    <w:rsid w:val="00CD3C01"/>
    <w:rsid w:val="00D10753"/>
    <w:rsid w:val="00D20207"/>
    <w:rsid w:val="00D23CE0"/>
    <w:rsid w:val="00D262D6"/>
    <w:rsid w:val="00D311F3"/>
    <w:rsid w:val="00D60A1C"/>
    <w:rsid w:val="00D611C5"/>
    <w:rsid w:val="00D61976"/>
    <w:rsid w:val="00D723DC"/>
    <w:rsid w:val="00D9544F"/>
    <w:rsid w:val="00DB3E94"/>
    <w:rsid w:val="00DD1756"/>
    <w:rsid w:val="00DE3DFA"/>
    <w:rsid w:val="00DF19B2"/>
    <w:rsid w:val="00DF2327"/>
    <w:rsid w:val="00E22FD5"/>
    <w:rsid w:val="00E466CC"/>
    <w:rsid w:val="00E63BD6"/>
    <w:rsid w:val="00E7788A"/>
    <w:rsid w:val="00E8185F"/>
    <w:rsid w:val="00E85FFA"/>
    <w:rsid w:val="00E868D1"/>
    <w:rsid w:val="00E86970"/>
    <w:rsid w:val="00E9021C"/>
    <w:rsid w:val="00EC4114"/>
    <w:rsid w:val="00EC5EF8"/>
    <w:rsid w:val="00ED072D"/>
    <w:rsid w:val="00ED3B07"/>
    <w:rsid w:val="00F11528"/>
    <w:rsid w:val="00F12AC3"/>
    <w:rsid w:val="00F5559E"/>
    <w:rsid w:val="00F558E4"/>
    <w:rsid w:val="00F77DBE"/>
    <w:rsid w:val="00FA51BC"/>
    <w:rsid w:val="00FB202E"/>
    <w:rsid w:val="00FC4355"/>
    <w:rsid w:val="00FE73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0752E"/>
  <w15:docId w15:val="{DE1837B9-5FF1-4D83-B5D1-AADA8B403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3DC"/>
    <w:pPr>
      <w:spacing w:after="0" w:line="240" w:lineRule="auto"/>
    </w:pPr>
    <w:rPr>
      <w:rFonts w:ascii="Calibri" w:eastAsiaTheme="minorEastAsia" w:hAnsi="Calibri"/>
      <w:szCs w:val="24"/>
    </w:rPr>
  </w:style>
  <w:style w:type="paragraph" w:styleId="Heading1">
    <w:name w:val="heading 1"/>
    <w:basedOn w:val="Normal"/>
    <w:next w:val="Normal"/>
    <w:link w:val="Heading1Char"/>
    <w:autoRedefine/>
    <w:uiPriority w:val="9"/>
    <w:qFormat/>
    <w:rsid w:val="00E86970"/>
    <w:pPr>
      <w:keepNext/>
      <w:keepLines/>
      <w:spacing w:before="240"/>
      <w:outlineLvl w:val="0"/>
    </w:pPr>
    <w:rPr>
      <w:rFonts w:eastAsiaTheme="majorEastAsia" w:cstheme="majorBidi"/>
      <w:b/>
      <w:bCs/>
      <w:sz w:val="32"/>
      <w:szCs w:val="32"/>
    </w:rPr>
  </w:style>
  <w:style w:type="paragraph" w:styleId="Heading2">
    <w:name w:val="heading 2"/>
    <w:basedOn w:val="Normal"/>
    <w:next w:val="Normal"/>
    <w:link w:val="Heading2Char"/>
    <w:autoRedefine/>
    <w:uiPriority w:val="9"/>
    <w:unhideWhenUsed/>
    <w:qFormat/>
    <w:rsid w:val="006F1A0D"/>
    <w:pPr>
      <w:keepNext/>
      <w:keepLines/>
      <w:outlineLvl w:val="1"/>
    </w:pPr>
    <w:rPr>
      <w:rFonts w:eastAsia="Verdana" w:cs="Verdana"/>
      <w:b/>
      <w:bCs/>
      <w:szCs w:val="22"/>
    </w:rPr>
  </w:style>
  <w:style w:type="paragraph" w:styleId="Heading3">
    <w:name w:val="heading 3"/>
    <w:basedOn w:val="Normal"/>
    <w:next w:val="Normal"/>
    <w:link w:val="Heading3Char"/>
    <w:autoRedefine/>
    <w:uiPriority w:val="9"/>
    <w:unhideWhenUsed/>
    <w:qFormat/>
    <w:rsid w:val="000F1643"/>
    <w:pPr>
      <w:keepNext/>
      <w:keepLines/>
      <w:spacing w:before="40"/>
      <w:outlineLvl w:val="2"/>
    </w:pPr>
    <w:rPr>
      <w:rFonts w:eastAsia="Verdana" w:cs="Verdana"/>
      <w:b/>
    </w:rPr>
  </w:style>
  <w:style w:type="paragraph" w:styleId="Heading4">
    <w:name w:val="heading 4"/>
    <w:basedOn w:val="Normal"/>
    <w:next w:val="Normal"/>
    <w:link w:val="Heading4Char"/>
    <w:uiPriority w:val="9"/>
    <w:unhideWhenUsed/>
    <w:qFormat/>
    <w:rsid w:val="002024DB"/>
    <w:pPr>
      <w:outlineLvl w:val="3"/>
    </w:pPr>
    <w:rPr>
      <w:rFonts w:eastAsia="Verdana" w:cs="Verdana"/>
      <w:color w:val="000000" w:themeColor="text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6970"/>
    <w:rPr>
      <w:rFonts w:ascii="Calibri" w:eastAsiaTheme="majorEastAsia" w:hAnsi="Calibri" w:cstheme="majorBidi"/>
      <w:b/>
      <w:bCs/>
      <w:sz w:val="32"/>
      <w:szCs w:val="32"/>
    </w:rPr>
  </w:style>
  <w:style w:type="character" w:customStyle="1" w:styleId="Heading2Char">
    <w:name w:val="Heading 2 Char"/>
    <w:basedOn w:val="DefaultParagraphFont"/>
    <w:link w:val="Heading2"/>
    <w:uiPriority w:val="9"/>
    <w:rsid w:val="006F1A0D"/>
    <w:rPr>
      <w:rFonts w:ascii="Calibri" w:eastAsia="Verdana" w:hAnsi="Calibri" w:cs="Verdana"/>
      <w:b/>
      <w:bCs/>
    </w:rPr>
  </w:style>
  <w:style w:type="character" w:customStyle="1" w:styleId="Heading3Char">
    <w:name w:val="Heading 3 Char"/>
    <w:basedOn w:val="DefaultParagraphFont"/>
    <w:link w:val="Heading3"/>
    <w:uiPriority w:val="9"/>
    <w:rsid w:val="000F1643"/>
    <w:rPr>
      <w:rFonts w:ascii="Calibri" w:eastAsia="Verdana" w:hAnsi="Calibri" w:cs="Verdana"/>
      <w:b/>
      <w:szCs w:val="24"/>
    </w:rPr>
  </w:style>
  <w:style w:type="paragraph" w:styleId="Header">
    <w:name w:val="header"/>
    <w:basedOn w:val="Normal"/>
    <w:link w:val="HeaderChar"/>
    <w:uiPriority w:val="99"/>
    <w:unhideWhenUsed/>
    <w:rsid w:val="00D723DC"/>
    <w:pPr>
      <w:tabs>
        <w:tab w:val="center" w:pos="4320"/>
        <w:tab w:val="right" w:pos="8640"/>
      </w:tabs>
    </w:pPr>
  </w:style>
  <w:style w:type="character" w:customStyle="1" w:styleId="HeaderChar">
    <w:name w:val="Header Char"/>
    <w:basedOn w:val="DefaultParagraphFont"/>
    <w:link w:val="Header"/>
    <w:uiPriority w:val="99"/>
    <w:rsid w:val="00D723DC"/>
    <w:rPr>
      <w:rFonts w:ascii="Calibri" w:eastAsiaTheme="minorEastAsia" w:hAnsi="Calibri"/>
      <w:szCs w:val="24"/>
    </w:rPr>
  </w:style>
  <w:style w:type="paragraph" w:styleId="Footer">
    <w:name w:val="footer"/>
    <w:basedOn w:val="Normal"/>
    <w:link w:val="FooterChar"/>
    <w:uiPriority w:val="99"/>
    <w:unhideWhenUsed/>
    <w:rsid w:val="00D723DC"/>
    <w:pPr>
      <w:tabs>
        <w:tab w:val="center" w:pos="4320"/>
        <w:tab w:val="right" w:pos="8640"/>
      </w:tabs>
    </w:pPr>
  </w:style>
  <w:style w:type="character" w:customStyle="1" w:styleId="FooterChar">
    <w:name w:val="Footer Char"/>
    <w:basedOn w:val="DefaultParagraphFont"/>
    <w:link w:val="Footer"/>
    <w:uiPriority w:val="99"/>
    <w:rsid w:val="00D723DC"/>
    <w:rPr>
      <w:rFonts w:ascii="Calibri" w:eastAsiaTheme="minorEastAsia" w:hAnsi="Calibri"/>
      <w:szCs w:val="24"/>
    </w:rPr>
  </w:style>
  <w:style w:type="character" w:styleId="Hyperlink">
    <w:name w:val="Hyperlink"/>
    <w:basedOn w:val="DefaultParagraphFont"/>
    <w:uiPriority w:val="99"/>
    <w:unhideWhenUsed/>
    <w:rsid w:val="00D723DC"/>
    <w:rPr>
      <w:color w:val="0000FF"/>
      <w:u w:val="single"/>
    </w:rPr>
  </w:style>
  <w:style w:type="paragraph" w:styleId="ListParagraph">
    <w:name w:val="List Paragraph"/>
    <w:basedOn w:val="Normal"/>
    <w:uiPriority w:val="34"/>
    <w:qFormat/>
    <w:rsid w:val="00D723DC"/>
    <w:pPr>
      <w:ind w:left="720"/>
      <w:contextualSpacing/>
    </w:pPr>
  </w:style>
  <w:style w:type="character" w:styleId="FollowedHyperlink">
    <w:name w:val="FollowedHyperlink"/>
    <w:basedOn w:val="DefaultParagraphFont"/>
    <w:uiPriority w:val="99"/>
    <w:semiHidden/>
    <w:unhideWhenUsed/>
    <w:rsid w:val="002E2C72"/>
    <w:rPr>
      <w:color w:val="954F72" w:themeColor="followedHyperlink"/>
      <w:u w:val="single"/>
    </w:rPr>
  </w:style>
  <w:style w:type="character" w:customStyle="1" w:styleId="Heading4Char">
    <w:name w:val="Heading 4 Char"/>
    <w:basedOn w:val="DefaultParagraphFont"/>
    <w:link w:val="Heading4"/>
    <w:uiPriority w:val="9"/>
    <w:rsid w:val="002024DB"/>
    <w:rPr>
      <w:rFonts w:ascii="Calibri" w:eastAsia="Verdana" w:hAnsi="Calibri" w:cs="Verdana"/>
      <w:color w:val="000000" w:themeColor="text1"/>
      <w:szCs w:val="24"/>
      <w:u w:val="single"/>
    </w:rPr>
  </w:style>
  <w:style w:type="paragraph" w:styleId="NormalWeb">
    <w:name w:val="Normal (Web)"/>
    <w:basedOn w:val="Normal"/>
    <w:uiPriority w:val="99"/>
    <w:unhideWhenUsed/>
    <w:rsid w:val="00946EF8"/>
    <w:pPr>
      <w:spacing w:before="100" w:beforeAutospacing="1" w:after="100" w:afterAutospacing="1"/>
    </w:pPr>
    <w:rPr>
      <w:rFonts w:ascii="Times New Roman" w:eastAsia="Times New Roman" w:hAnsi="Times New Roman" w:cs="Times New Roman"/>
      <w:sz w:val="24"/>
    </w:rPr>
  </w:style>
  <w:style w:type="character" w:styleId="Strong">
    <w:name w:val="Strong"/>
    <w:basedOn w:val="DefaultParagraphFont"/>
    <w:uiPriority w:val="22"/>
    <w:qFormat/>
    <w:rsid w:val="00946EF8"/>
    <w:rPr>
      <w:b/>
      <w:bCs/>
    </w:rPr>
  </w:style>
  <w:style w:type="paragraph" w:customStyle="1" w:styleId="Normal1">
    <w:name w:val="Normal1"/>
    <w:rsid w:val="00E63BD6"/>
    <w:pPr>
      <w:spacing w:after="0" w:line="276" w:lineRule="auto"/>
    </w:pPr>
    <w:rPr>
      <w:rFonts w:ascii="Arial" w:eastAsia="Arial" w:hAnsi="Arial" w:cs="Arial"/>
      <w:color w:val="000000"/>
    </w:rPr>
  </w:style>
  <w:style w:type="character" w:styleId="CommentReference">
    <w:name w:val="annotation reference"/>
    <w:basedOn w:val="DefaultParagraphFont"/>
    <w:uiPriority w:val="99"/>
    <w:semiHidden/>
    <w:unhideWhenUsed/>
    <w:rsid w:val="007932D8"/>
    <w:rPr>
      <w:sz w:val="16"/>
      <w:szCs w:val="16"/>
    </w:rPr>
  </w:style>
  <w:style w:type="paragraph" w:styleId="CommentText">
    <w:name w:val="annotation text"/>
    <w:basedOn w:val="Normal"/>
    <w:link w:val="CommentTextChar"/>
    <w:uiPriority w:val="99"/>
    <w:semiHidden/>
    <w:unhideWhenUsed/>
    <w:rsid w:val="007932D8"/>
    <w:rPr>
      <w:sz w:val="20"/>
      <w:szCs w:val="20"/>
    </w:rPr>
  </w:style>
  <w:style w:type="character" w:customStyle="1" w:styleId="CommentTextChar">
    <w:name w:val="Comment Text Char"/>
    <w:basedOn w:val="DefaultParagraphFont"/>
    <w:link w:val="CommentText"/>
    <w:uiPriority w:val="99"/>
    <w:semiHidden/>
    <w:rsid w:val="007932D8"/>
    <w:rPr>
      <w:rFonts w:ascii="Calibri" w:eastAsiaTheme="minorEastAsia" w:hAnsi="Calibri"/>
      <w:sz w:val="20"/>
      <w:szCs w:val="20"/>
    </w:rPr>
  </w:style>
  <w:style w:type="paragraph" w:styleId="CommentSubject">
    <w:name w:val="annotation subject"/>
    <w:basedOn w:val="CommentText"/>
    <w:next w:val="CommentText"/>
    <w:link w:val="CommentSubjectChar"/>
    <w:uiPriority w:val="99"/>
    <w:semiHidden/>
    <w:unhideWhenUsed/>
    <w:rsid w:val="007932D8"/>
    <w:rPr>
      <w:b/>
      <w:bCs/>
    </w:rPr>
  </w:style>
  <w:style w:type="character" w:customStyle="1" w:styleId="CommentSubjectChar">
    <w:name w:val="Comment Subject Char"/>
    <w:basedOn w:val="CommentTextChar"/>
    <w:link w:val="CommentSubject"/>
    <w:uiPriority w:val="99"/>
    <w:semiHidden/>
    <w:rsid w:val="007932D8"/>
    <w:rPr>
      <w:rFonts w:ascii="Calibri" w:eastAsiaTheme="minorEastAsia" w:hAnsi="Calibri"/>
      <w:b/>
      <w:bCs/>
      <w:sz w:val="20"/>
      <w:szCs w:val="20"/>
    </w:rPr>
  </w:style>
  <w:style w:type="paragraph" w:styleId="BalloonText">
    <w:name w:val="Balloon Text"/>
    <w:basedOn w:val="Normal"/>
    <w:link w:val="BalloonTextChar"/>
    <w:uiPriority w:val="99"/>
    <w:semiHidden/>
    <w:unhideWhenUsed/>
    <w:rsid w:val="007932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32D8"/>
    <w:rPr>
      <w:rFonts w:ascii="Segoe UI" w:eastAsiaTheme="minorEastAsia" w:hAnsi="Segoe UI" w:cs="Segoe UI"/>
      <w:sz w:val="18"/>
      <w:szCs w:val="18"/>
    </w:rPr>
  </w:style>
  <w:style w:type="character" w:styleId="UnresolvedMention">
    <w:name w:val="Unresolved Mention"/>
    <w:basedOn w:val="DefaultParagraphFont"/>
    <w:uiPriority w:val="99"/>
    <w:semiHidden/>
    <w:unhideWhenUsed/>
    <w:rsid w:val="007E34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266795">
      <w:bodyDiv w:val="1"/>
      <w:marLeft w:val="0"/>
      <w:marRight w:val="0"/>
      <w:marTop w:val="0"/>
      <w:marBottom w:val="0"/>
      <w:divBdr>
        <w:top w:val="none" w:sz="0" w:space="0" w:color="auto"/>
        <w:left w:val="none" w:sz="0" w:space="0" w:color="auto"/>
        <w:bottom w:val="none" w:sz="0" w:space="0" w:color="auto"/>
        <w:right w:val="none" w:sz="0" w:space="0" w:color="auto"/>
      </w:divBdr>
    </w:div>
    <w:div w:id="136848766">
      <w:bodyDiv w:val="1"/>
      <w:marLeft w:val="0"/>
      <w:marRight w:val="0"/>
      <w:marTop w:val="0"/>
      <w:marBottom w:val="0"/>
      <w:divBdr>
        <w:top w:val="none" w:sz="0" w:space="0" w:color="auto"/>
        <w:left w:val="none" w:sz="0" w:space="0" w:color="auto"/>
        <w:bottom w:val="none" w:sz="0" w:space="0" w:color="auto"/>
        <w:right w:val="none" w:sz="0" w:space="0" w:color="auto"/>
      </w:divBdr>
    </w:div>
    <w:div w:id="1040207579">
      <w:bodyDiv w:val="1"/>
      <w:marLeft w:val="0"/>
      <w:marRight w:val="0"/>
      <w:marTop w:val="0"/>
      <w:marBottom w:val="0"/>
      <w:divBdr>
        <w:top w:val="none" w:sz="0" w:space="0" w:color="auto"/>
        <w:left w:val="none" w:sz="0" w:space="0" w:color="auto"/>
        <w:bottom w:val="none" w:sz="0" w:space="0" w:color="auto"/>
        <w:right w:val="none" w:sz="0" w:space="0" w:color="auto"/>
      </w:divBdr>
    </w:div>
    <w:div w:id="1296175422">
      <w:bodyDiv w:val="1"/>
      <w:marLeft w:val="0"/>
      <w:marRight w:val="0"/>
      <w:marTop w:val="0"/>
      <w:marBottom w:val="0"/>
      <w:divBdr>
        <w:top w:val="none" w:sz="0" w:space="0" w:color="auto"/>
        <w:left w:val="none" w:sz="0" w:space="0" w:color="auto"/>
        <w:bottom w:val="none" w:sz="0" w:space="0" w:color="auto"/>
        <w:right w:val="none" w:sz="0" w:space="0" w:color="auto"/>
      </w:divBdr>
    </w:div>
    <w:div w:id="1680737731">
      <w:bodyDiv w:val="1"/>
      <w:marLeft w:val="0"/>
      <w:marRight w:val="0"/>
      <w:marTop w:val="0"/>
      <w:marBottom w:val="0"/>
      <w:divBdr>
        <w:top w:val="none" w:sz="0" w:space="0" w:color="auto"/>
        <w:left w:val="none" w:sz="0" w:space="0" w:color="auto"/>
        <w:bottom w:val="none" w:sz="0" w:space="0" w:color="auto"/>
        <w:right w:val="none" w:sz="0" w:space="0" w:color="auto"/>
      </w:divBdr>
    </w:div>
    <w:div w:id="19130025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18" Type="http://schemas.openxmlformats.org/officeDocument/2006/relationships/hyperlink" Target="http://www.siue.edu/policies/3c2.shtml" TargetMode="External"/><Relationship Id="rId26" Type="http://schemas.openxmlformats.org/officeDocument/2006/relationships/hyperlink" Target="https://status.siue.edu/" TargetMode="External"/><Relationship Id="rId3" Type="http://schemas.openxmlformats.org/officeDocument/2006/relationships/customXml" Target="../customXml/item3.xml"/><Relationship Id="rId21" Type="http://schemas.openxmlformats.org/officeDocument/2006/relationships/hyperlink" Target="http://edocket.access.gpo.gov/2010/pdf/2010-26531.pdf" TargetMode="External"/><Relationship Id="rId7" Type="http://schemas.openxmlformats.org/officeDocument/2006/relationships/webSettings" Target="webSettings.xml"/><Relationship Id="rId12" Type="http://schemas.openxmlformats.org/officeDocument/2006/relationships/hyperlink" Target="https://siue.zoom.us/j/2988959293?pwd=bU00R3lONmlxYXJYaWRnRTJhaXQ0Zz09" TargetMode="External"/><Relationship Id="rId17" Type="http://schemas.openxmlformats.org/officeDocument/2006/relationships/hyperlink" Target="http://www.siue.edu/policies/1i6.shtml" TargetMode="External"/><Relationship Id="rId25" Type="http://schemas.openxmlformats.org/officeDocument/2006/relationships/hyperlink" Target="mailto:help@siue.edu" TargetMode="External"/><Relationship Id="rId2" Type="http://schemas.openxmlformats.org/officeDocument/2006/relationships/customXml" Target="../customXml/item2.xml"/><Relationship Id="rId16" Type="http://schemas.openxmlformats.org/officeDocument/2006/relationships/hyperlink" Target="https://www.siue.edu/policies/3c2.shtml" TargetMode="External"/><Relationship Id="rId20" Type="http://schemas.openxmlformats.org/officeDocument/2006/relationships/hyperlink" Target="https://help.turnitin.com/Privacy_and_Security/Privacy_and_Security.htm"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vansle@siue.edu" TargetMode="External"/><Relationship Id="rId24" Type="http://schemas.openxmlformats.org/officeDocument/2006/relationships/hyperlink" Target="mailto:618-650-5500"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socialsci.libretexts.org/Workbench/PR_Case_Studies%3A_Analysis_and_Application" TargetMode="External"/><Relationship Id="rId23" Type="http://schemas.openxmlformats.org/officeDocument/2006/relationships/hyperlink" Target="https://www.siue.edu/online/planning-preparation/index.shtml" TargetMode="External"/><Relationship Id="rId28" Type="http://schemas.openxmlformats.org/officeDocument/2006/relationships/hyperlink" Target="https://kb.siue.edu/132378" TargetMode="External"/><Relationship Id="rId10" Type="http://schemas.openxmlformats.org/officeDocument/2006/relationships/image" Target="media/image1.png"/><Relationship Id="rId19" Type="http://schemas.openxmlformats.org/officeDocument/2006/relationships/hyperlink" Target="https://kb.siue.edu/page.php?id=62087"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ressbooks.bccampus.ca/prcasestudies/" TargetMode="External"/><Relationship Id="rId22" Type="http://schemas.openxmlformats.org/officeDocument/2006/relationships/hyperlink" Target="https://kb.siue.edu/104656" TargetMode="External"/><Relationship Id="rId27" Type="http://schemas.openxmlformats.org/officeDocument/2006/relationships/hyperlink" Target="http://kb.siue.edu"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93150713FC154ABF5EF872EB471A3E" ma:contentTypeVersion="6" ma:contentTypeDescription="Create a new document." ma:contentTypeScope="" ma:versionID="13a33e977bdea498740e94d39ca06d09">
  <xsd:schema xmlns:xsd="http://www.w3.org/2001/XMLSchema" xmlns:xs="http://www.w3.org/2001/XMLSchema" xmlns:p="http://schemas.microsoft.com/office/2006/metadata/properties" xmlns:ns2="31a9b9f1-f404-4dd6-b008-7e4050e0b38d" xmlns:ns3="cd763178-81e6-4763-99f1-47639a9899a8" targetNamespace="http://schemas.microsoft.com/office/2006/metadata/properties" ma:root="true" ma:fieldsID="89c5919ac6c750ab2e634828392aa149" ns2:_="" ns3:_="">
    <xsd:import namespace="31a9b9f1-f404-4dd6-b008-7e4050e0b38d"/>
    <xsd:import namespace="cd763178-81e6-4763-99f1-47639a9899a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9b9f1-f404-4dd6-b008-7e4050e0b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763178-81e6-4763-99f1-47639a9899a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C640A6-B3AD-41AC-BF92-4156AB577D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9b9f1-f404-4dd6-b008-7e4050e0b38d"/>
    <ds:schemaRef ds:uri="cd763178-81e6-4763-99f1-47639a9899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4076D3-E350-433B-B3A4-91113FBBAC8D}">
  <ds:schemaRefs>
    <ds:schemaRef ds:uri="http://schemas.microsoft.com/sharepoint/v3/contenttype/forms"/>
  </ds:schemaRefs>
</ds:datastoreItem>
</file>

<file path=customXml/itemProps3.xml><?xml version="1.0" encoding="utf-8"?>
<ds:datastoreItem xmlns:ds="http://schemas.openxmlformats.org/officeDocument/2006/customXml" ds:itemID="{B0A55A25-A992-4D48-B500-71D8A81D126C}">
  <ds:schemaRefs>
    <ds:schemaRef ds:uri="31a9b9f1-f404-4dd6-b008-7e4050e0b38d"/>
    <ds:schemaRef ds:uri="http://schemas.microsoft.com/office/2006/metadata/properties"/>
    <ds:schemaRef ds:uri="http://schemas.openxmlformats.org/package/2006/metadata/core-properties"/>
    <ds:schemaRef ds:uri="http://purl.org/dc/terms/"/>
    <ds:schemaRef ds:uri="http://purl.org/dc/dcmitype/"/>
    <ds:schemaRef ds:uri="http://www.w3.org/XML/1998/namespace"/>
    <ds:schemaRef ds:uri="http://schemas.microsoft.com/office/2006/documentManagement/types"/>
    <ds:schemaRef ds:uri="http://schemas.microsoft.com/office/infopath/2007/PartnerControls"/>
    <ds:schemaRef ds:uri="cd763178-81e6-4763-99f1-47639a9899a8"/>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2796</Words>
  <Characters>15130</Characters>
  <Application>Microsoft Office Word</Application>
  <DocSecurity>4</DocSecurity>
  <Lines>343</Lines>
  <Paragraphs>199</Paragraphs>
  <ScaleCrop>false</ScaleCrop>
  <HeadingPairs>
    <vt:vector size="2" baseType="variant">
      <vt:variant>
        <vt:lpstr>Title</vt:lpstr>
      </vt:variant>
      <vt:variant>
        <vt:i4>1</vt:i4>
      </vt:variant>
    </vt:vector>
  </HeadingPairs>
  <TitlesOfParts>
    <vt:vector size="1" baseType="lpstr">
      <vt:lpstr/>
    </vt:vector>
  </TitlesOfParts>
  <Company>ITS</Company>
  <LinksUpToDate>false</LinksUpToDate>
  <CharactersWithSpaces>17727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Albat, Jennifer</dc:creator>
  <cp:keywords/>
  <dc:description/>
  <cp:lastModifiedBy>Bell-Werner, Maureen</cp:lastModifiedBy>
  <cp:revision>2</cp:revision>
  <dcterms:created xsi:type="dcterms:W3CDTF">2025-10-15T19:57:00Z</dcterms:created>
  <dcterms:modified xsi:type="dcterms:W3CDTF">2025-10-15T19:57:00Z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0x0101004893150713FC154ABF5EF872EB471A3E</vt:lpwstr>
  </property>
</Properties>
</file>