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7239"/>
      </w:tblGrid>
      <w:tr w:rsidR="00910BD3" w:rsidRPr="008B7ACF" w14:paraId="56384497" w14:textId="77777777" w:rsidTr="008B7ACF">
        <w:tc>
          <w:tcPr>
            <w:tcW w:w="2121" w:type="dxa"/>
            <w:tcBorders>
              <w:top w:val="nil"/>
              <w:left w:val="nil"/>
              <w:bottom w:val="nil"/>
              <w:right w:val="nil"/>
            </w:tcBorders>
          </w:tcPr>
          <w:p w14:paraId="7FC49BFF" w14:textId="77777777" w:rsidR="00910BD3" w:rsidRPr="008B7ACF" w:rsidRDefault="005E73F5" w:rsidP="008B7ACF">
            <w:pPr>
              <w:autoSpaceDE w:val="0"/>
              <w:autoSpaceDN w:val="0"/>
              <w:adjustRightInd w:val="0"/>
              <w:rPr>
                <w:rFonts w:ascii="Papyrus-Regular" w:hAnsi="Papyrus-Regular" w:cs="Papyrus-Regular"/>
                <w:color w:val="D3232A"/>
                <w:sz w:val="56"/>
                <w:szCs w:val="56"/>
              </w:rPr>
            </w:pPr>
            <w:bookmarkStart w:id="0" w:name="_GoBack"/>
            <w:bookmarkEnd w:id="0"/>
            <w:r>
              <w:rPr>
                <w:b/>
                <w:i/>
                <w:noProof/>
              </w:rPr>
              <w:drawing>
                <wp:inline distT="0" distB="0" distL="0" distR="0" wp14:anchorId="3DCE4CAC" wp14:editId="2E603668">
                  <wp:extent cx="1205865" cy="662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865" cy="662940"/>
                          </a:xfrm>
                          <a:prstGeom prst="rect">
                            <a:avLst/>
                          </a:prstGeom>
                          <a:noFill/>
                          <a:ln>
                            <a:noFill/>
                          </a:ln>
                        </pic:spPr>
                      </pic:pic>
                    </a:graphicData>
                  </a:graphic>
                </wp:inline>
              </w:drawing>
            </w:r>
          </w:p>
        </w:tc>
        <w:tc>
          <w:tcPr>
            <w:tcW w:w="7455" w:type="dxa"/>
            <w:tcBorders>
              <w:top w:val="nil"/>
              <w:left w:val="nil"/>
              <w:bottom w:val="nil"/>
              <w:right w:val="nil"/>
            </w:tcBorders>
          </w:tcPr>
          <w:p w14:paraId="34A1913B" w14:textId="77777777" w:rsidR="00401538" w:rsidRDefault="00401538" w:rsidP="008B7ACF">
            <w:pPr>
              <w:autoSpaceDE w:val="0"/>
              <w:autoSpaceDN w:val="0"/>
              <w:adjustRightInd w:val="0"/>
              <w:rPr>
                <w:b/>
                <w:color w:val="FF0000"/>
                <w:sz w:val="44"/>
                <w:szCs w:val="44"/>
              </w:rPr>
            </w:pPr>
            <w:r>
              <w:rPr>
                <w:b/>
                <w:color w:val="FF0000"/>
                <w:sz w:val="44"/>
                <w:szCs w:val="44"/>
              </w:rPr>
              <w:t xml:space="preserve">ACS 413 </w:t>
            </w:r>
          </w:p>
          <w:p w14:paraId="354D4732" w14:textId="77777777" w:rsidR="00910BD3" w:rsidRPr="008B7ACF" w:rsidRDefault="00037916" w:rsidP="008B7ACF">
            <w:pPr>
              <w:autoSpaceDE w:val="0"/>
              <w:autoSpaceDN w:val="0"/>
              <w:adjustRightInd w:val="0"/>
              <w:rPr>
                <w:b/>
                <w:color w:val="FF0000"/>
                <w:sz w:val="44"/>
                <w:szCs w:val="44"/>
              </w:rPr>
            </w:pPr>
            <w:r>
              <w:rPr>
                <w:b/>
                <w:color w:val="FF0000"/>
                <w:sz w:val="44"/>
                <w:szCs w:val="44"/>
              </w:rPr>
              <w:t>Case Studies in Public Relations</w:t>
            </w:r>
          </w:p>
          <w:p w14:paraId="70B11CEE" w14:textId="437808C7" w:rsidR="00910BD3" w:rsidRDefault="00BA2116" w:rsidP="0083080A">
            <w:pPr>
              <w:rPr>
                <w:b/>
                <w:sz w:val="28"/>
                <w:szCs w:val="28"/>
              </w:rPr>
            </w:pPr>
            <w:r>
              <w:rPr>
                <w:b/>
                <w:sz w:val="28"/>
                <w:szCs w:val="28"/>
              </w:rPr>
              <w:t xml:space="preserve">Winter </w:t>
            </w:r>
            <w:r w:rsidR="00A07CE0">
              <w:rPr>
                <w:b/>
                <w:sz w:val="28"/>
                <w:szCs w:val="28"/>
              </w:rPr>
              <w:t>202</w:t>
            </w:r>
            <w:r w:rsidR="00EC3F89">
              <w:rPr>
                <w:b/>
                <w:sz w:val="28"/>
                <w:szCs w:val="28"/>
              </w:rPr>
              <w:t>3</w:t>
            </w:r>
            <w:r w:rsidR="001B09CE">
              <w:rPr>
                <w:b/>
                <w:sz w:val="28"/>
                <w:szCs w:val="28"/>
              </w:rPr>
              <w:t>-202</w:t>
            </w:r>
            <w:r w:rsidR="00EC3F89">
              <w:rPr>
                <w:b/>
                <w:sz w:val="28"/>
                <w:szCs w:val="28"/>
              </w:rPr>
              <w:t>4</w:t>
            </w:r>
          </w:p>
          <w:p w14:paraId="55AFD982" w14:textId="77777777" w:rsidR="00401538" w:rsidRPr="008B7ACF" w:rsidRDefault="00401538" w:rsidP="0083080A">
            <w:pPr>
              <w:rPr>
                <w:b/>
                <w:i/>
                <w:sz w:val="28"/>
                <w:szCs w:val="28"/>
              </w:rPr>
            </w:pPr>
          </w:p>
        </w:tc>
      </w:tr>
    </w:tbl>
    <w:p w14:paraId="47AC3211" w14:textId="77777777" w:rsidR="005B49F9" w:rsidRDefault="005B49F9" w:rsidP="00DC00EB"/>
    <w:p w14:paraId="34098E84" w14:textId="77777777" w:rsidR="0015518E" w:rsidRPr="002C6EE3" w:rsidRDefault="0015518E" w:rsidP="0015518E">
      <w:pPr>
        <w:rPr>
          <w:b/>
        </w:rPr>
      </w:pPr>
      <w:r w:rsidRPr="002C6EE3">
        <w:rPr>
          <w:b/>
        </w:rPr>
        <w:t>Course Instructor:  Dr. Sarah VanSlette, Ph.D.</w:t>
      </w:r>
      <w:r w:rsidR="002C6EE3" w:rsidRPr="002C6EE3">
        <w:rPr>
          <w:b/>
        </w:rPr>
        <w:t xml:space="preserve"> (You may call me Dr. V or Dr. VanSlette)</w:t>
      </w:r>
    </w:p>
    <w:p w14:paraId="6DAD3DB6" w14:textId="77777777" w:rsidR="0015518E" w:rsidRPr="002C6EE3" w:rsidRDefault="0015518E" w:rsidP="0015518E">
      <w:pPr>
        <w:rPr>
          <w:b/>
        </w:rPr>
      </w:pPr>
      <w:r w:rsidRPr="002C6EE3">
        <w:rPr>
          <w:b/>
        </w:rPr>
        <w:t>Email: svansle@siue.edu (please allow 24-48 hours to return emails)</w:t>
      </w:r>
    </w:p>
    <w:p w14:paraId="7435E7B2" w14:textId="3EFD6819" w:rsidR="0015518E" w:rsidRPr="002C6EE3" w:rsidRDefault="0015518E" w:rsidP="0015518E">
      <w:pPr>
        <w:rPr>
          <w:b/>
        </w:rPr>
      </w:pPr>
      <w:r w:rsidRPr="002C6EE3">
        <w:rPr>
          <w:b/>
        </w:rPr>
        <w:t xml:space="preserve">Office: </w:t>
      </w:r>
      <w:hyperlink r:id="rId8" w:history="1">
        <w:r w:rsidR="00C37370" w:rsidRPr="00791DF3">
          <w:rPr>
            <w:rStyle w:val="Hyperlink"/>
            <w:b/>
          </w:rPr>
          <w:t>virtual office hours</w:t>
        </w:r>
      </w:hyperlink>
      <w:r w:rsidR="00C37370">
        <w:rPr>
          <w:b/>
        </w:rPr>
        <w:t xml:space="preserve"> </w:t>
      </w:r>
      <w:r w:rsidR="00791DF3">
        <w:rPr>
          <w:b/>
        </w:rPr>
        <w:t xml:space="preserve">Wed </w:t>
      </w:r>
      <w:r w:rsidR="00EC3F89">
        <w:rPr>
          <w:b/>
        </w:rPr>
        <w:t>noon-3pm</w:t>
      </w:r>
    </w:p>
    <w:p w14:paraId="53068A74" w14:textId="77777777" w:rsidR="0015518E" w:rsidRPr="002C6EE3" w:rsidRDefault="00C37370" w:rsidP="0015518E">
      <w:pPr>
        <w:rPr>
          <w:b/>
        </w:rPr>
      </w:pPr>
      <w:r>
        <w:rPr>
          <w:b/>
        </w:rPr>
        <w:t>Phone: (314)315-1931 (this is my cell phone so please leave a message if I do not answer)</w:t>
      </w:r>
    </w:p>
    <w:p w14:paraId="3CFA6878" w14:textId="77777777" w:rsidR="0015518E" w:rsidRPr="0015518E" w:rsidRDefault="0015518E" w:rsidP="0015518E">
      <w:pPr>
        <w:rPr>
          <w:b/>
          <w:i/>
        </w:rPr>
      </w:pPr>
    </w:p>
    <w:p w14:paraId="6D86A5BF" w14:textId="77777777" w:rsidR="0015518E" w:rsidRPr="0015518E" w:rsidRDefault="0015518E" w:rsidP="0015518E">
      <w:pPr>
        <w:rPr>
          <w:b/>
          <w:i/>
        </w:rPr>
      </w:pPr>
      <w:r w:rsidRPr="00BA2116">
        <w:rPr>
          <w:b/>
          <w:i/>
          <w:u w:val="single"/>
        </w:rPr>
        <w:t>This is an online</w:t>
      </w:r>
      <w:r w:rsidR="00BA2116" w:rsidRPr="00BA2116">
        <w:rPr>
          <w:b/>
          <w:i/>
          <w:u w:val="single"/>
        </w:rPr>
        <w:t>, asynchronous</w:t>
      </w:r>
      <w:r w:rsidRPr="00BA2116">
        <w:rPr>
          <w:b/>
          <w:i/>
          <w:u w:val="single"/>
        </w:rPr>
        <w:t xml:space="preserve"> course</w:t>
      </w:r>
      <w:r w:rsidRPr="0015518E">
        <w:rPr>
          <w:b/>
          <w:i/>
        </w:rPr>
        <w:t>. The syllabus, course materials, course assignments, grades, announcements, etc. will be posted on Blackboard. You must have an electronic device with reliable Internet access, you must have a working knowledge of Blackboard and its features, and you must regularly check Blackboard and your SIUE email account. Remember: the only ways I can communicate with you are via Blackboard and via SIUE email.</w:t>
      </w:r>
    </w:p>
    <w:p w14:paraId="61918EA4" w14:textId="77777777" w:rsidR="00F933BF" w:rsidRDefault="00F933BF" w:rsidP="00DC00EB"/>
    <w:p w14:paraId="281A05F7" w14:textId="77777777" w:rsidR="005B49F9" w:rsidRDefault="005B49F9" w:rsidP="00DC00EB"/>
    <w:p w14:paraId="0963AD26" w14:textId="77777777" w:rsidR="00946455" w:rsidRPr="008B7ACF" w:rsidRDefault="00DC00EB" w:rsidP="00DC00EB">
      <w:pPr>
        <w:rPr>
          <w:color w:val="FF0000"/>
        </w:rPr>
      </w:pPr>
      <w:r w:rsidRPr="008B7ACF">
        <w:rPr>
          <w:b/>
          <w:color w:val="FF0000"/>
        </w:rPr>
        <w:t>COURSE DESCRIPTION:</w:t>
      </w:r>
      <w:r w:rsidRPr="008B7ACF">
        <w:rPr>
          <w:color w:val="FF0000"/>
        </w:rPr>
        <w:t xml:space="preserve"> </w:t>
      </w:r>
    </w:p>
    <w:p w14:paraId="4FF64B2B" w14:textId="77777777" w:rsidR="009F623C" w:rsidRDefault="009F623C" w:rsidP="009F623C">
      <w:pPr>
        <w:jc w:val="both"/>
      </w:pPr>
    </w:p>
    <w:p w14:paraId="36AE8B96" w14:textId="77777777" w:rsidR="004A025A" w:rsidRDefault="0083080A" w:rsidP="004A025A">
      <w:r>
        <w:t>This is a</w:t>
      </w:r>
      <w:r w:rsidR="002C6EE3">
        <w:t>n</w:t>
      </w:r>
      <w:r>
        <w:t xml:space="preserve"> </w:t>
      </w:r>
      <w:r w:rsidR="004A025A" w:rsidRPr="002C6EE3">
        <w:rPr>
          <w:i/>
        </w:rPr>
        <w:t xml:space="preserve">upper level </w:t>
      </w:r>
      <w:r w:rsidRPr="002C6EE3">
        <w:rPr>
          <w:i/>
        </w:rPr>
        <w:t>seminar</w:t>
      </w:r>
      <w:r w:rsidR="004A025A">
        <w:t xml:space="preserve"> focusing on the role of strategic proble</w:t>
      </w:r>
      <w:r>
        <w:t xml:space="preserve">m solving </w:t>
      </w:r>
      <w:r w:rsidR="0015518E">
        <w:t>and critical thinking in the practice of public relations</w:t>
      </w:r>
      <w:r>
        <w:t xml:space="preserve">. </w:t>
      </w:r>
      <w:r w:rsidR="0015518E">
        <w:t>You</w:t>
      </w:r>
      <w:r w:rsidR="002C6EE3">
        <w:t xml:space="preserve"> will be exposed to a wide variety of</w:t>
      </w:r>
      <w:r w:rsidR="004A025A">
        <w:t xml:space="preserve"> public relations </w:t>
      </w:r>
      <w:r w:rsidR="002C6EE3">
        <w:t xml:space="preserve">scenarios </w:t>
      </w:r>
      <w:r w:rsidR="004A025A">
        <w:t xml:space="preserve">and the manner in which </w:t>
      </w:r>
      <w:r w:rsidR="00CE15FA">
        <w:t>PR professionals</w:t>
      </w:r>
      <w:r w:rsidR="00767384">
        <w:t xml:space="preserve"> deal</w:t>
      </w:r>
      <w:r w:rsidR="004A025A">
        <w:t xml:space="preserve"> with probl</w:t>
      </w:r>
      <w:r w:rsidR="00EC36BD">
        <w:t>ems and opportunities</w:t>
      </w:r>
      <w:r w:rsidR="0015518E">
        <w:t xml:space="preserve"> by studying real PR cases</w:t>
      </w:r>
      <w:r w:rsidR="00EC36BD">
        <w:t xml:space="preserve">. Your readings contain </w:t>
      </w:r>
      <w:r w:rsidR="004A025A">
        <w:t>real-life cases that will allow you to</w:t>
      </w:r>
      <w:r>
        <w:t xml:space="preserve"> </w:t>
      </w:r>
      <w:r w:rsidR="0015518E">
        <w:t>think through</w:t>
      </w:r>
      <w:r w:rsidR="004A025A">
        <w:t xml:space="preserve"> actual </w:t>
      </w:r>
      <w:r w:rsidR="00EC36BD">
        <w:t xml:space="preserve">PR </w:t>
      </w:r>
      <w:r w:rsidR="004A025A">
        <w:t xml:space="preserve">issues. </w:t>
      </w:r>
      <w:r w:rsidR="002C6EE3">
        <w:t>You will build a knowledge base about the history and modern practice of</w:t>
      </w:r>
      <w:r w:rsidR="004A025A">
        <w:t xml:space="preserve"> public relations </w:t>
      </w:r>
      <w:r w:rsidR="002C6EE3">
        <w:t xml:space="preserve">by reading about important </w:t>
      </w:r>
      <w:r w:rsidR="004A025A">
        <w:t>public relations</w:t>
      </w:r>
      <w:r w:rsidR="002C6EE3">
        <w:t xml:space="preserve"> cases and engaging in</w:t>
      </w:r>
      <w:r w:rsidR="004A025A">
        <w:t xml:space="preserve"> </w:t>
      </w:r>
      <w:r>
        <w:t>group discussions</w:t>
      </w:r>
      <w:r w:rsidR="0015518E">
        <w:t xml:space="preserve">. </w:t>
      </w:r>
      <w:r w:rsidR="004A025A" w:rsidRPr="004A025A">
        <w:t>Learning objectives include:</w:t>
      </w:r>
    </w:p>
    <w:p w14:paraId="612DC099" w14:textId="77777777" w:rsidR="004A025A" w:rsidRDefault="004A025A" w:rsidP="004A025A"/>
    <w:p w14:paraId="334295E2" w14:textId="77777777" w:rsidR="00946455" w:rsidRPr="008B7ACF" w:rsidRDefault="008D390D" w:rsidP="00DC00EB">
      <w:pPr>
        <w:rPr>
          <w:color w:val="FF0000"/>
        </w:rPr>
      </w:pPr>
      <w:r w:rsidRPr="008B7ACF">
        <w:rPr>
          <w:b/>
          <w:color w:val="FF0000"/>
        </w:rPr>
        <w:t xml:space="preserve">COURSE </w:t>
      </w:r>
      <w:r w:rsidR="00DC00EB" w:rsidRPr="008B7ACF">
        <w:rPr>
          <w:b/>
          <w:color w:val="FF0000"/>
        </w:rPr>
        <w:t>OBJECTIVES:</w:t>
      </w:r>
      <w:r w:rsidR="00DC00EB" w:rsidRPr="008B7ACF">
        <w:rPr>
          <w:color w:val="FF0000"/>
        </w:rPr>
        <w:t xml:space="preserve">  </w:t>
      </w:r>
    </w:p>
    <w:p w14:paraId="1C7CD2F3" w14:textId="77777777" w:rsidR="009F623C" w:rsidRDefault="009F623C" w:rsidP="009F623C"/>
    <w:p w14:paraId="7BB57191" w14:textId="77777777" w:rsidR="008A42BC" w:rsidRPr="008B7ACF" w:rsidRDefault="00DC00EB" w:rsidP="009F623C">
      <w:r w:rsidRPr="008B7ACF">
        <w:t xml:space="preserve">By the end of this </w:t>
      </w:r>
      <w:r w:rsidR="00161293">
        <w:t>class</w:t>
      </w:r>
      <w:r w:rsidR="00C91EBA">
        <w:t>, the students will be able</w:t>
      </w:r>
      <w:r w:rsidRPr="008B7ACF">
        <w:t>:</w:t>
      </w:r>
    </w:p>
    <w:p w14:paraId="7AD2B7D7" w14:textId="77777777" w:rsidR="0083080A" w:rsidRDefault="004A025A" w:rsidP="004A025A">
      <w:pPr>
        <w:numPr>
          <w:ilvl w:val="0"/>
          <w:numId w:val="13"/>
        </w:numPr>
      </w:pPr>
      <w:r>
        <w:t xml:space="preserve">To use public relations theories </w:t>
      </w:r>
      <w:r w:rsidR="0083080A">
        <w:t xml:space="preserve">and concepts </w:t>
      </w:r>
      <w:r>
        <w:t>to gain a better understanding of the analysis of public percepti</w:t>
      </w:r>
      <w:r w:rsidR="0083080A">
        <w:t>ons, attitudes and behavior.</w:t>
      </w:r>
    </w:p>
    <w:p w14:paraId="00E3B02A" w14:textId="77777777" w:rsidR="004A025A" w:rsidRDefault="0083080A" w:rsidP="004A025A">
      <w:pPr>
        <w:numPr>
          <w:ilvl w:val="0"/>
          <w:numId w:val="13"/>
        </w:numPr>
      </w:pPr>
      <w:r>
        <w:t xml:space="preserve">To understand </w:t>
      </w:r>
      <w:r w:rsidR="004A025A">
        <w:t>how</w:t>
      </w:r>
      <w:r>
        <w:t xml:space="preserve"> PR concepts and</w:t>
      </w:r>
      <w:r w:rsidR="004A025A">
        <w:t xml:space="preserve"> theories can be applied to “real world” cases and problems.</w:t>
      </w:r>
    </w:p>
    <w:p w14:paraId="39E9F4E1" w14:textId="77777777" w:rsidR="004A025A" w:rsidRDefault="004A025A" w:rsidP="004A025A">
      <w:pPr>
        <w:numPr>
          <w:ilvl w:val="0"/>
          <w:numId w:val="13"/>
        </w:numPr>
      </w:pPr>
      <w:r>
        <w:t>To be aware of the application of research methods to strategic planning and campaigns.</w:t>
      </w:r>
    </w:p>
    <w:p w14:paraId="5F64295D" w14:textId="77777777" w:rsidR="004A025A" w:rsidRDefault="004A025A" w:rsidP="004A025A">
      <w:pPr>
        <w:numPr>
          <w:ilvl w:val="0"/>
          <w:numId w:val="13"/>
        </w:numPr>
      </w:pPr>
      <w:r>
        <w:t xml:space="preserve">To analyze public relations case studies </w:t>
      </w:r>
      <w:r w:rsidR="0083080A">
        <w:t xml:space="preserve">within the context of group discussions, focusing on seeing patterns, identifying problems, and highlighting successful strategies and tactics. </w:t>
      </w:r>
    </w:p>
    <w:p w14:paraId="2093C0FC" w14:textId="77777777" w:rsidR="004A025A" w:rsidRDefault="004A025A" w:rsidP="00C91EBA">
      <w:pPr>
        <w:numPr>
          <w:ilvl w:val="0"/>
          <w:numId w:val="13"/>
        </w:numPr>
      </w:pPr>
      <w:r>
        <w:t xml:space="preserve">To be aware of the key elements of a public relations campaign and how it relates to the </w:t>
      </w:r>
      <w:r w:rsidR="0083080A">
        <w:t>RACE (Research, Ac</w:t>
      </w:r>
      <w:r w:rsidR="00896B4D">
        <w:t>tion, Communication, Evaluation</w:t>
      </w:r>
      <w:r w:rsidR="0083080A">
        <w:t>)</w:t>
      </w:r>
      <w:r>
        <w:t xml:space="preserve"> model of public</w:t>
      </w:r>
      <w:r w:rsidR="00C91EBA">
        <w:t xml:space="preserve"> </w:t>
      </w:r>
      <w:r>
        <w:t>relations.</w:t>
      </w:r>
    </w:p>
    <w:p w14:paraId="5F5F421C" w14:textId="77777777" w:rsidR="00C91EBA" w:rsidRDefault="004A025A" w:rsidP="00C91EBA">
      <w:pPr>
        <w:numPr>
          <w:ilvl w:val="0"/>
          <w:numId w:val="13"/>
        </w:numPr>
      </w:pPr>
      <w:r>
        <w:t>To understand the application and importance of ethics</w:t>
      </w:r>
      <w:r w:rsidR="00C91EBA">
        <w:t xml:space="preserve"> </w:t>
      </w:r>
      <w:r>
        <w:t>in analyzing cases and problems in public relations.</w:t>
      </w:r>
    </w:p>
    <w:p w14:paraId="64781FB6" w14:textId="77777777" w:rsidR="0068586F" w:rsidRDefault="0068586F" w:rsidP="0068586F">
      <w:pPr>
        <w:tabs>
          <w:tab w:val="left" w:pos="0"/>
        </w:tabs>
        <w:suppressAutoHyphens/>
        <w:jc w:val="both"/>
        <w:rPr>
          <w:spacing w:val="-3"/>
        </w:rPr>
      </w:pPr>
    </w:p>
    <w:p w14:paraId="6F656666" w14:textId="77777777" w:rsidR="00A27EF6" w:rsidRPr="008B7ACF" w:rsidRDefault="00A27EF6" w:rsidP="00A27EF6">
      <w:pPr>
        <w:rPr>
          <w:color w:val="FF0000"/>
        </w:rPr>
      </w:pPr>
      <w:r w:rsidRPr="008B7ACF">
        <w:rPr>
          <w:b/>
          <w:color w:val="FF0000"/>
        </w:rPr>
        <w:t>COURSE MATERIALS:</w:t>
      </w:r>
      <w:r w:rsidRPr="008B7ACF">
        <w:rPr>
          <w:color w:val="FF0000"/>
        </w:rPr>
        <w:t xml:space="preserve">  </w:t>
      </w:r>
    </w:p>
    <w:p w14:paraId="20165CBB" w14:textId="77777777" w:rsidR="009F623C" w:rsidRDefault="009F623C" w:rsidP="00A27EF6">
      <w:pPr>
        <w:rPr>
          <w:b/>
          <w:i/>
        </w:rPr>
      </w:pPr>
    </w:p>
    <w:p w14:paraId="14F02736" w14:textId="77777777" w:rsidR="00C91EBA" w:rsidRPr="00EC36BD" w:rsidRDefault="009F623C" w:rsidP="00EC36BD">
      <w:pPr>
        <w:rPr>
          <w:b/>
          <w:i/>
        </w:rPr>
      </w:pPr>
      <w:r w:rsidRPr="009F623C">
        <w:rPr>
          <w:b/>
          <w:i/>
        </w:rPr>
        <w:t>Required:</w:t>
      </w:r>
    </w:p>
    <w:p w14:paraId="5C1CFBB6" w14:textId="77777777" w:rsidR="00EC36BD" w:rsidRDefault="00EC36BD" w:rsidP="00820990"/>
    <w:p w14:paraId="5EF15EB1" w14:textId="4B22EAF4" w:rsidR="0015518E" w:rsidRDefault="009F60B4" w:rsidP="00820990">
      <w:r>
        <w:t>Swann, P. (20</w:t>
      </w:r>
      <w:r w:rsidR="00056656">
        <w:t>20).</w:t>
      </w:r>
      <w:r>
        <w:t xml:space="preserve"> </w:t>
      </w:r>
      <w:r w:rsidR="0015518E" w:rsidRPr="009F60B4">
        <w:rPr>
          <w:i/>
        </w:rPr>
        <w:t>Cases in Public Relations Management</w:t>
      </w:r>
      <w:r w:rsidR="0015518E">
        <w:t xml:space="preserve"> (</w:t>
      </w:r>
      <w:r w:rsidR="00161293">
        <w:t>3rd</w:t>
      </w:r>
      <w:r w:rsidR="0015518E">
        <w:t xml:space="preserve"> edition)</w:t>
      </w:r>
      <w:r>
        <w:t xml:space="preserve">. New York: Routledge. </w:t>
      </w:r>
    </w:p>
    <w:p w14:paraId="6CCA8384" w14:textId="77777777" w:rsidR="009F60B4" w:rsidRDefault="009F60B4" w:rsidP="00820990"/>
    <w:p w14:paraId="30244947" w14:textId="77777777" w:rsidR="00820990" w:rsidRDefault="00EC36BD" w:rsidP="00820990">
      <w:r>
        <w:t>Blackboard readings: All</w:t>
      </w:r>
      <w:r w:rsidR="008E1FB1">
        <w:t xml:space="preserve"> of the </w:t>
      </w:r>
      <w:r w:rsidR="009F60B4">
        <w:t xml:space="preserve">other </w:t>
      </w:r>
      <w:r w:rsidR="008E1FB1">
        <w:t>required readings will be posted to Blackboard</w:t>
      </w:r>
      <w:r w:rsidR="007C19E6">
        <w:t xml:space="preserve">. </w:t>
      </w:r>
    </w:p>
    <w:p w14:paraId="7B1BF90A" w14:textId="77777777" w:rsidR="00820990" w:rsidRDefault="00820990" w:rsidP="00820990"/>
    <w:p w14:paraId="7B2DE313" w14:textId="77777777" w:rsidR="00E82043" w:rsidRPr="008D390D" w:rsidRDefault="00E82043" w:rsidP="00E82043">
      <w:pPr>
        <w:rPr>
          <w:color w:val="FF0000"/>
        </w:rPr>
      </w:pPr>
      <w:r w:rsidRPr="008D390D">
        <w:rPr>
          <w:b/>
          <w:color w:val="FF0000"/>
        </w:rPr>
        <w:t xml:space="preserve">COURSE </w:t>
      </w:r>
      <w:r>
        <w:rPr>
          <w:b/>
          <w:color w:val="FF0000"/>
        </w:rPr>
        <w:t>PREREQUISITES</w:t>
      </w:r>
      <w:r w:rsidRPr="008D390D">
        <w:rPr>
          <w:b/>
          <w:color w:val="FF0000"/>
        </w:rPr>
        <w:t>:</w:t>
      </w:r>
      <w:r w:rsidRPr="008D390D">
        <w:rPr>
          <w:color w:val="FF0000"/>
        </w:rPr>
        <w:t xml:space="preserve">  </w:t>
      </w:r>
    </w:p>
    <w:p w14:paraId="2A6D4637" w14:textId="77777777" w:rsidR="00E82043" w:rsidRDefault="00E82043" w:rsidP="00C87888">
      <w:pPr>
        <w:autoSpaceDE w:val="0"/>
        <w:autoSpaceDN w:val="0"/>
        <w:adjustRightInd w:val="0"/>
      </w:pPr>
    </w:p>
    <w:p w14:paraId="3D2B7EA0" w14:textId="77777777" w:rsidR="00C87888" w:rsidRDefault="00C91EBA" w:rsidP="00C91EBA">
      <w:r>
        <w:t>SPC 213 is a necessary preparatory course for this class. If you wish to make the case that you have taken an equivalent to this course at another university, you will need to present documentation, such as an official course syllabus. We will also apply concepts, skills and theories learned in SPC 313, 315, 430 and 329 to PR cases.</w:t>
      </w:r>
    </w:p>
    <w:p w14:paraId="48A5A760" w14:textId="77777777" w:rsidR="001D3190" w:rsidRDefault="001D3190" w:rsidP="00C91EBA"/>
    <w:p w14:paraId="1612F342" w14:textId="77777777" w:rsidR="001D3190" w:rsidRPr="001D3190" w:rsidRDefault="001D3190" w:rsidP="001D3190">
      <w:pPr>
        <w:rPr>
          <w:b/>
          <w:bCs/>
        </w:rPr>
      </w:pPr>
      <w:r>
        <w:rPr>
          <w:b/>
          <w:bCs/>
        </w:rPr>
        <w:t>*</w:t>
      </w:r>
      <w:r w:rsidRPr="001D3190">
        <w:rPr>
          <w:b/>
          <w:bCs/>
        </w:rPr>
        <w:t>Important Information for ALL SPC Majors</w:t>
      </w:r>
      <w:r>
        <w:rPr>
          <w:b/>
          <w:bCs/>
        </w:rPr>
        <w:t>*</w:t>
      </w:r>
    </w:p>
    <w:p w14:paraId="700AD53C" w14:textId="77777777" w:rsidR="001D3190" w:rsidRPr="001D3190" w:rsidRDefault="001D3190" w:rsidP="001D3190">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369"/>
        <w:gridCol w:w="3699"/>
      </w:tblGrid>
      <w:tr w:rsidR="001D3190" w:rsidRPr="001D3190" w14:paraId="203386E8" w14:textId="77777777" w:rsidTr="00FD5A98">
        <w:tc>
          <w:tcPr>
            <w:tcW w:w="3240" w:type="dxa"/>
            <w:tcBorders>
              <w:top w:val="single" w:sz="4" w:space="0" w:color="auto"/>
              <w:left w:val="single" w:sz="4" w:space="0" w:color="auto"/>
              <w:bottom w:val="single" w:sz="4" w:space="0" w:color="auto"/>
              <w:right w:val="single" w:sz="4" w:space="0" w:color="auto"/>
            </w:tcBorders>
          </w:tcPr>
          <w:p w14:paraId="6AA349B8" w14:textId="77777777" w:rsidR="001D3190" w:rsidRPr="001D3190" w:rsidRDefault="001D3190" w:rsidP="001D3190">
            <w:pPr>
              <w:rPr>
                <w:b/>
                <w:bCs/>
              </w:rPr>
            </w:pPr>
            <w:r w:rsidRPr="001D3190">
              <w:rPr>
                <w:b/>
                <w:bCs/>
              </w:rPr>
              <w:t>Track</w:t>
            </w:r>
          </w:p>
        </w:tc>
        <w:tc>
          <w:tcPr>
            <w:tcW w:w="2430" w:type="dxa"/>
            <w:tcBorders>
              <w:top w:val="single" w:sz="4" w:space="0" w:color="auto"/>
              <w:left w:val="single" w:sz="4" w:space="0" w:color="auto"/>
              <w:bottom w:val="single" w:sz="4" w:space="0" w:color="auto"/>
              <w:right w:val="single" w:sz="4" w:space="0" w:color="auto"/>
            </w:tcBorders>
          </w:tcPr>
          <w:p w14:paraId="154FF97A" w14:textId="77777777" w:rsidR="001D3190" w:rsidRPr="001D3190" w:rsidRDefault="001D3190" w:rsidP="001D3190">
            <w:pPr>
              <w:rPr>
                <w:b/>
                <w:bCs/>
              </w:rPr>
            </w:pPr>
            <w:r w:rsidRPr="001D3190">
              <w:rPr>
                <w:b/>
                <w:bCs/>
              </w:rPr>
              <w:t>Courses</w:t>
            </w:r>
          </w:p>
        </w:tc>
        <w:tc>
          <w:tcPr>
            <w:tcW w:w="3798" w:type="dxa"/>
            <w:tcBorders>
              <w:top w:val="single" w:sz="4" w:space="0" w:color="auto"/>
              <w:left w:val="single" w:sz="4" w:space="0" w:color="auto"/>
              <w:bottom w:val="single" w:sz="4" w:space="0" w:color="auto"/>
              <w:right w:val="single" w:sz="4" w:space="0" w:color="auto"/>
            </w:tcBorders>
          </w:tcPr>
          <w:p w14:paraId="38228ACC" w14:textId="77777777" w:rsidR="001D3190" w:rsidRPr="001D3190" w:rsidRDefault="001D3190" w:rsidP="001D3190">
            <w:pPr>
              <w:rPr>
                <w:b/>
                <w:bCs/>
              </w:rPr>
            </w:pPr>
            <w:r w:rsidRPr="001D3190">
              <w:rPr>
                <w:b/>
                <w:bCs/>
              </w:rPr>
              <w:t>Prerequisites</w:t>
            </w:r>
          </w:p>
        </w:tc>
      </w:tr>
      <w:tr w:rsidR="001D3190" w:rsidRPr="001D3190" w14:paraId="395BC245" w14:textId="77777777" w:rsidTr="00FD5A98">
        <w:tc>
          <w:tcPr>
            <w:tcW w:w="3240" w:type="dxa"/>
            <w:tcBorders>
              <w:top w:val="single" w:sz="4" w:space="0" w:color="auto"/>
              <w:left w:val="single" w:sz="4" w:space="0" w:color="auto"/>
              <w:bottom w:val="single" w:sz="4" w:space="0" w:color="auto"/>
              <w:right w:val="single" w:sz="4" w:space="0" w:color="auto"/>
            </w:tcBorders>
          </w:tcPr>
          <w:p w14:paraId="73CB411A" w14:textId="77777777" w:rsidR="001D3190" w:rsidRPr="001D3190" w:rsidRDefault="001D3190" w:rsidP="001D3190">
            <w:pPr>
              <w:rPr>
                <w:b/>
                <w:bCs/>
              </w:rPr>
            </w:pPr>
            <w:r w:rsidRPr="001D3190">
              <w:rPr>
                <w:b/>
                <w:bCs/>
              </w:rPr>
              <w:t>Interpersonal</w:t>
            </w:r>
          </w:p>
        </w:tc>
        <w:tc>
          <w:tcPr>
            <w:tcW w:w="2430" w:type="dxa"/>
            <w:tcBorders>
              <w:top w:val="single" w:sz="4" w:space="0" w:color="auto"/>
              <w:left w:val="single" w:sz="4" w:space="0" w:color="auto"/>
              <w:bottom w:val="single" w:sz="4" w:space="0" w:color="auto"/>
              <w:right w:val="single" w:sz="4" w:space="0" w:color="auto"/>
            </w:tcBorders>
          </w:tcPr>
          <w:p w14:paraId="578D85F1" w14:textId="77777777" w:rsidR="001D3190" w:rsidRPr="001D3190" w:rsidRDefault="001D3190" w:rsidP="001D3190">
            <w:pPr>
              <w:rPr>
                <w:bCs/>
              </w:rPr>
            </w:pPr>
            <w:r w:rsidRPr="001D3190">
              <w:rPr>
                <w:bCs/>
              </w:rPr>
              <w:t>SPC 421 &amp; 422</w:t>
            </w:r>
          </w:p>
        </w:tc>
        <w:tc>
          <w:tcPr>
            <w:tcW w:w="3798" w:type="dxa"/>
            <w:tcBorders>
              <w:top w:val="single" w:sz="4" w:space="0" w:color="auto"/>
              <w:left w:val="single" w:sz="4" w:space="0" w:color="auto"/>
              <w:bottom w:val="single" w:sz="4" w:space="0" w:color="auto"/>
              <w:right w:val="single" w:sz="4" w:space="0" w:color="auto"/>
            </w:tcBorders>
          </w:tcPr>
          <w:p w14:paraId="6B58665C" w14:textId="77777777" w:rsidR="001D3190" w:rsidRPr="001D3190" w:rsidRDefault="001D3190" w:rsidP="001D3190">
            <w:pPr>
              <w:rPr>
                <w:bCs/>
              </w:rPr>
            </w:pPr>
            <w:r w:rsidRPr="001D3190">
              <w:rPr>
                <w:bCs/>
              </w:rPr>
              <w:t>SPC 330</w:t>
            </w:r>
          </w:p>
        </w:tc>
      </w:tr>
      <w:tr w:rsidR="001D3190" w:rsidRPr="001D3190" w14:paraId="51999490" w14:textId="77777777" w:rsidTr="00FD5A98">
        <w:tc>
          <w:tcPr>
            <w:tcW w:w="3240" w:type="dxa"/>
            <w:tcBorders>
              <w:top w:val="single" w:sz="4" w:space="0" w:color="auto"/>
              <w:left w:val="single" w:sz="4" w:space="0" w:color="auto"/>
              <w:bottom w:val="single" w:sz="4" w:space="0" w:color="auto"/>
              <w:right w:val="single" w:sz="4" w:space="0" w:color="auto"/>
            </w:tcBorders>
          </w:tcPr>
          <w:p w14:paraId="1038ABCF" w14:textId="77777777" w:rsidR="001D3190" w:rsidRPr="001D3190" w:rsidRDefault="001D3190" w:rsidP="001D3190">
            <w:pPr>
              <w:rPr>
                <w:b/>
                <w:bCs/>
              </w:rPr>
            </w:pPr>
          </w:p>
        </w:tc>
        <w:tc>
          <w:tcPr>
            <w:tcW w:w="2430" w:type="dxa"/>
            <w:tcBorders>
              <w:top w:val="single" w:sz="4" w:space="0" w:color="auto"/>
              <w:left w:val="single" w:sz="4" w:space="0" w:color="auto"/>
              <w:bottom w:val="single" w:sz="4" w:space="0" w:color="auto"/>
              <w:right w:val="single" w:sz="4" w:space="0" w:color="auto"/>
            </w:tcBorders>
          </w:tcPr>
          <w:p w14:paraId="6923D666" w14:textId="77777777" w:rsidR="001D3190" w:rsidRPr="001D3190" w:rsidRDefault="001D3190" w:rsidP="001D3190">
            <w:pPr>
              <w:rPr>
                <w:bCs/>
              </w:rPr>
            </w:pPr>
            <w:r w:rsidRPr="001D3190">
              <w:rPr>
                <w:bCs/>
              </w:rPr>
              <w:t>SPC 424</w:t>
            </w:r>
          </w:p>
        </w:tc>
        <w:tc>
          <w:tcPr>
            <w:tcW w:w="3798" w:type="dxa"/>
            <w:tcBorders>
              <w:top w:val="single" w:sz="4" w:space="0" w:color="auto"/>
              <w:left w:val="single" w:sz="4" w:space="0" w:color="auto"/>
              <w:bottom w:val="single" w:sz="4" w:space="0" w:color="auto"/>
              <w:right w:val="single" w:sz="4" w:space="0" w:color="auto"/>
            </w:tcBorders>
          </w:tcPr>
          <w:p w14:paraId="1EE4FBB8" w14:textId="77777777" w:rsidR="001D3190" w:rsidRPr="001D3190" w:rsidRDefault="001D3190" w:rsidP="001D3190">
            <w:pPr>
              <w:rPr>
                <w:bCs/>
              </w:rPr>
            </w:pPr>
            <w:r w:rsidRPr="001D3190">
              <w:rPr>
                <w:bCs/>
              </w:rPr>
              <w:t>SPC 201, 323, 329, 330, 421, 422, &amp; 434 (200 can be concurrent)</w:t>
            </w:r>
          </w:p>
        </w:tc>
      </w:tr>
      <w:tr w:rsidR="001D3190" w:rsidRPr="001D3190" w14:paraId="4C0FE597" w14:textId="77777777" w:rsidTr="00FD5A98">
        <w:tc>
          <w:tcPr>
            <w:tcW w:w="3240" w:type="dxa"/>
            <w:tcBorders>
              <w:top w:val="single" w:sz="4" w:space="0" w:color="auto"/>
              <w:left w:val="single" w:sz="4" w:space="0" w:color="auto"/>
              <w:bottom w:val="single" w:sz="4" w:space="0" w:color="auto"/>
              <w:right w:val="single" w:sz="4" w:space="0" w:color="auto"/>
            </w:tcBorders>
          </w:tcPr>
          <w:p w14:paraId="0BE54689" w14:textId="77777777" w:rsidR="001D3190" w:rsidRPr="001D3190" w:rsidRDefault="001D3190" w:rsidP="001D3190">
            <w:pPr>
              <w:rPr>
                <w:b/>
                <w:bCs/>
              </w:rPr>
            </w:pPr>
            <w:r w:rsidRPr="001D3190">
              <w:rPr>
                <w:b/>
                <w:bCs/>
              </w:rPr>
              <w:t>Public Relations</w:t>
            </w:r>
          </w:p>
        </w:tc>
        <w:tc>
          <w:tcPr>
            <w:tcW w:w="2430" w:type="dxa"/>
            <w:tcBorders>
              <w:top w:val="single" w:sz="4" w:space="0" w:color="auto"/>
              <w:left w:val="single" w:sz="4" w:space="0" w:color="auto"/>
              <w:bottom w:val="single" w:sz="4" w:space="0" w:color="auto"/>
              <w:right w:val="single" w:sz="4" w:space="0" w:color="auto"/>
            </w:tcBorders>
          </w:tcPr>
          <w:p w14:paraId="75CFB0A9" w14:textId="77777777" w:rsidR="001D3190" w:rsidRPr="001D3190" w:rsidRDefault="001D3190" w:rsidP="001D3190">
            <w:pPr>
              <w:rPr>
                <w:bCs/>
              </w:rPr>
            </w:pPr>
            <w:r w:rsidRPr="001D3190">
              <w:rPr>
                <w:bCs/>
              </w:rPr>
              <w:t>SPC 313, 315, &amp; 413</w:t>
            </w:r>
          </w:p>
        </w:tc>
        <w:tc>
          <w:tcPr>
            <w:tcW w:w="3798" w:type="dxa"/>
            <w:tcBorders>
              <w:top w:val="single" w:sz="4" w:space="0" w:color="auto"/>
              <w:left w:val="single" w:sz="4" w:space="0" w:color="auto"/>
              <w:bottom w:val="single" w:sz="4" w:space="0" w:color="auto"/>
              <w:right w:val="single" w:sz="4" w:space="0" w:color="auto"/>
            </w:tcBorders>
          </w:tcPr>
          <w:p w14:paraId="3BB93AC2" w14:textId="77777777" w:rsidR="001D3190" w:rsidRPr="001D3190" w:rsidRDefault="001D3190" w:rsidP="001D3190">
            <w:pPr>
              <w:rPr>
                <w:bCs/>
              </w:rPr>
            </w:pPr>
            <w:r w:rsidRPr="001D3190">
              <w:rPr>
                <w:bCs/>
              </w:rPr>
              <w:t>SPC 213</w:t>
            </w:r>
          </w:p>
        </w:tc>
      </w:tr>
      <w:tr w:rsidR="001D3190" w:rsidRPr="001D3190" w14:paraId="27FFE60F" w14:textId="77777777" w:rsidTr="00FD5A98">
        <w:tc>
          <w:tcPr>
            <w:tcW w:w="3240" w:type="dxa"/>
            <w:tcBorders>
              <w:top w:val="single" w:sz="4" w:space="0" w:color="auto"/>
              <w:left w:val="single" w:sz="4" w:space="0" w:color="auto"/>
              <w:bottom w:val="single" w:sz="4" w:space="0" w:color="auto"/>
              <w:right w:val="single" w:sz="4" w:space="0" w:color="auto"/>
            </w:tcBorders>
          </w:tcPr>
          <w:p w14:paraId="18E7A5C7" w14:textId="77777777" w:rsidR="001D3190" w:rsidRPr="001D3190" w:rsidRDefault="001D3190" w:rsidP="001D3190">
            <w:pPr>
              <w:rPr>
                <w:b/>
                <w:bCs/>
              </w:rPr>
            </w:pPr>
          </w:p>
        </w:tc>
        <w:tc>
          <w:tcPr>
            <w:tcW w:w="2430" w:type="dxa"/>
            <w:tcBorders>
              <w:top w:val="single" w:sz="4" w:space="0" w:color="auto"/>
              <w:left w:val="single" w:sz="4" w:space="0" w:color="auto"/>
              <w:bottom w:val="single" w:sz="4" w:space="0" w:color="auto"/>
              <w:right w:val="single" w:sz="4" w:space="0" w:color="auto"/>
            </w:tcBorders>
          </w:tcPr>
          <w:p w14:paraId="09CF878E" w14:textId="77777777" w:rsidR="001D3190" w:rsidRPr="001D3190" w:rsidRDefault="001D3190" w:rsidP="001D3190">
            <w:pPr>
              <w:rPr>
                <w:bCs/>
              </w:rPr>
            </w:pPr>
            <w:r w:rsidRPr="001D3190">
              <w:rPr>
                <w:bCs/>
              </w:rPr>
              <w:t>SPC 414 &amp; 415</w:t>
            </w:r>
          </w:p>
        </w:tc>
        <w:tc>
          <w:tcPr>
            <w:tcW w:w="3798" w:type="dxa"/>
            <w:tcBorders>
              <w:top w:val="single" w:sz="4" w:space="0" w:color="auto"/>
              <w:left w:val="single" w:sz="4" w:space="0" w:color="auto"/>
              <w:bottom w:val="single" w:sz="4" w:space="0" w:color="auto"/>
              <w:right w:val="single" w:sz="4" w:space="0" w:color="auto"/>
            </w:tcBorders>
          </w:tcPr>
          <w:p w14:paraId="79901844" w14:textId="77777777" w:rsidR="001D3190" w:rsidRPr="001D3190" w:rsidRDefault="001D3190" w:rsidP="001D3190">
            <w:pPr>
              <w:rPr>
                <w:bCs/>
              </w:rPr>
            </w:pPr>
            <w:r w:rsidRPr="001D3190">
              <w:rPr>
                <w:bCs/>
              </w:rPr>
              <w:t>SPC 200, 213, 313, 315, 329, &amp; 330</w:t>
            </w:r>
          </w:p>
        </w:tc>
      </w:tr>
      <w:tr w:rsidR="001D3190" w:rsidRPr="001D3190" w14:paraId="1763244A" w14:textId="77777777" w:rsidTr="00FD5A98">
        <w:tc>
          <w:tcPr>
            <w:tcW w:w="3240" w:type="dxa"/>
            <w:tcBorders>
              <w:top w:val="single" w:sz="4" w:space="0" w:color="auto"/>
              <w:left w:val="single" w:sz="4" w:space="0" w:color="auto"/>
              <w:bottom w:val="single" w:sz="4" w:space="0" w:color="auto"/>
              <w:right w:val="single" w:sz="4" w:space="0" w:color="auto"/>
            </w:tcBorders>
          </w:tcPr>
          <w:p w14:paraId="1F29A2F2" w14:textId="77777777" w:rsidR="001D3190" w:rsidRPr="001D3190" w:rsidRDefault="001D3190" w:rsidP="001D3190">
            <w:pPr>
              <w:rPr>
                <w:b/>
                <w:bCs/>
              </w:rPr>
            </w:pPr>
            <w:r w:rsidRPr="001D3190">
              <w:rPr>
                <w:b/>
                <w:bCs/>
              </w:rPr>
              <w:t>Corporate &amp; Organizational</w:t>
            </w:r>
          </w:p>
        </w:tc>
        <w:tc>
          <w:tcPr>
            <w:tcW w:w="2430" w:type="dxa"/>
            <w:tcBorders>
              <w:top w:val="single" w:sz="4" w:space="0" w:color="auto"/>
              <w:left w:val="single" w:sz="4" w:space="0" w:color="auto"/>
              <w:bottom w:val="single" w:sz="4" w:space="0" w:color="auto"/>
              <w:right w:val="single" w:sz="4" w:space="0" w:color="auto"/>
            </w:tcBorders>
          </w:tcPr>
          <w:p w14:paraId="1B5CDB0F" w14:textId="77777777" w:rsidR="001D3190" w:rsidRPr="001D3190" w:rsidRDefault="001D3190" w:rsidP="001D3190">
            <w:pPr>
              <w:rPr>
                <w:bCs/>
              </w:rPr>
            </w:pPr>
            <w:r w:rsidRPr="001D3190">
              <w:rPr>
                <w:bCs/>
              </w:rPr>
              <w:t>SPC 403</w:t>
            </w:r>
          </w:p>
        </w:tc>
        <w:tc>
          <w:tcPr>
            <w:tcW w:w="3798" w:type="dxa"/>
            <w:tcBorders>
              <w:top w:val="single" w:sz="4" w:space="0" w:color="auto"/>
              <w:left w:val="single" w:sz="4" w:space="0" w:color="auto"/>
              <w:bottom w:val="single" w:sz="4" w:space="0" w:color="auto"/>
              <w:right w:val="single" w:sz="4" w:space="0" w:color="auto"/>
            </w:tcBorders>
          </w:tcPr>
          <w:p w14:paraId="544C8A51" w14:textId="77777777" w:rsidR="001D3190" w:rsidRPr="001D3190" w:rsidRDefault="001D3190" w:rsidP="001D3190">
            <w:pPr>
              <w:rPr>
                <w:bCs/>
              </w:rPr>
            </w:pPr>
            <w:r w:rsidRPr="001D3190">
              <w:rPr>
                <w:bCs/>
              </w:rPr>
              <w:t>SPC 203</w:t>
            </w:r>
          </w:p>
        </w:tc>
      </w:tr>
      <w:tr w:rsidR="001D3190" w:rsidRPr="001D3190" w14:paraId="406D8EF0" w14:textId="77777777" w:rsidTr="00FD5A98">
        <w:tc>
          <w:tcPr>
            <w:tcW w:w="3240" w:type="dxa"/>
            <w:tcBorders>
              <w:top w:val="single" w:sz="4" w:space="0" w:color="auto"/>
              <w:left w:val="single" w:sz="4" w:space="0" w:color="auto"/>
              <w:bottom w:val="single" w:sz="4" w:space="0" w:color="auto"/>
              <w:right w:val="single" w:sz="4" w:space="0" w:color="auto"/>
            </w:tcBorders>
          </w:tcPr>
          <w:p w14:paraId="5173DCB6" w14:textId="77777777" w:rsidR="001D3190" w:rsidRPr="001D3190" w:rsidRDefault="001D3190" w:rsidP="001D3190">
            <w:pPr>
              <w:rPr>
                <w:b/>
                <w:bCs/>
              </w:rPr>
            </w:pPr>
          </w:p>
        </w:tc>
        <w:tc>
          <w:tcPr>
            <w:tcW w:w="2430" w:type="dxa"/>
            <w:tcBorders>
              <w:top w:val="single" w:sz="4" w:space="0" w:color="auto"/>
              <w:left w:val="single" w:sz="4" w:space="0" w:color="auto"/>
              <w:bottom w:val="single" w:sz="4" w:space="0" w:color="auto"/>
              <w:right w:val="single" w:sz="4" w:space="0" w:color="auto"/>
            </w:tcBorders>
          </w:tcPr>
          <w:p w14:paraId="64E703F0" w14:textId="77777777" w:rsidR="001D3190" w:rsidRPr="001D3190" w:rsidRDefault="001D3190" w:rsidP="001D3190">
            <w:pPr>
              <w:rPr>
                <w:bCs/>
              </w:rPr>
            </w:pPr>
            <w:r w:rsidRPr="001D3190">
              <w:rPr>
                <w:bCs/>
              </w:rPr>
              <w:t>SPC 409</w:t>
            </w:r>
          </w:p>
        </w:tc>
        <w:tc>
          <w:tcPr>
            <w:tcW w:w="3798" w:type="dxa"/>
            <w:tcBorders>
              <w:top w:val="single" w:sz="4" w:space="0" w:color="auto"/>
              <w:left w:val="single" w:sz="4" w:space="0" w:color="auto"/>
              <w:bottom w:val="single" w:sz="4" w:space="0" w:color="auto"/>
              <w:right w:val="single" w:sz="4" w:space="0" w:color="auto"/>
            </w:tcBorders>
          </w:tcPr>
          <w:p w14:paraId="0D8EF584" w14:textId="77777777" w:rsidR="001D3190" w:rsidRPr="001D3190" w:rsidRDefault="001D3190" w:rsidP="001D3190">
            <w:pPr>
              <w:rPr>
                <w:bCs/>
              </w:rPr>
            </w:pPr>
            <w:r w:rsidRPr="001D3190">
              <w:rPr>
                <w:bCs/>
              </w:rPr>
              <w:t>SPC 200, 203, 329, 330, &amp; 403</w:t>
            </w:r>
          </w:p>
        </w:tc>
      </w:tr>
    </w:tbl>
    <w:p w14:paraId="461159B0" w14:textId="77777777" w:rsidR="001D3190" w:rsidRDefault="001D3190" w:rsidP="00C91EBA"/>
    <w:p w14:paraId="22AAA03D" w14:textId="77777777" w:rsidR="00C91EBA" w:rsidRPr="00C91EBA" w:rsidRDefault="00C91EBA" w:rsidP="00C91EBA"/>
    <w:p w14:paraId="06D1FBD6" w14:textId="77777777" w:rsidR="0035113D" w:rsidRPr="008D390D" w:rsidRDefault="00D8232B" w:rsidP="00C87888">
      <w:pPr>
        <w:rPr>
          <w:color w:val="FF0000"/>
        </w:rPr>
      </w:pPr>
      <w:r w:rsidRPr="008D390D">
        <w:rPr>
          <w:b/>
          <w:color w:val="FF0000"/>
        </w:rPr>
        <w:t xml:space="preserve">COURSE </w:t>
      </w:r>
      <w:r w:rsidR="0035113D">
        <w:rPr>
          <w:b/>
          <w:color w:val="FF0000"/>
        </w:rPr>
        <w:t>EXPECTATIONS</w:t>
      </w:r>
      <w:r w:rsidR="0035113D" w:rsidRPr="008D390D">
        <w:rPr>
          <w:b/>
          <w:color w:val="FF0000"/>
        </w:rPr>
        <w:t>:</w:t>
      </w:r>
      <w:r w:rsidR="0035113D" w:rsidRPr="008D390D">
        <w:rPr>
          <w:color w:val="FF0000"/>
        </w:rPr>
        <w:t xml:space="preserve">  </w:t>
      </w:r>
    </w:p>
    <w:p w14:paraId="40B6F2A5" w14:textId="77777777" w:rsidR="00E82043" w:rsidRDefault="00E82043" w:rsidP="0035113D"/>
    <w:p w14:paraId="45877CBB" w14:textId="77777777" w:rsidR="0035113D" w:rsidRDefault="009F60B4" w:rsidP="0035113D">
      <w:r>
        <w:t xml:space="preserve">This is an upper-division </w:t>
      </w:r>
      <w:r w:rsidR="0015518E">
        <w:t>for public relations students</w:t>
      </w:r>
      <w:r w:rsidR="007F20BF">
        <w:t xml:space="preserve">. </w:t>
      </w:r>
      <w:r w:rsidR="00190C55">
        <w:t>I present cases for you to discuss, problems for you to solve, and questions for you to consider.</w:t>
      </w:r>
      <w:r w:rsidR="007F20BF">
        <w:t xml:space="preserve"> Rather</w:t>
      </w:r>
      <w:r w:rsidR="00190C55">
        <w:t xml:space="preserve"> than “lecturing” or giving you my opinions or answers</w:t>
      </w:r>
      <w:r w:rsidR="007F20BF">
        <w:t xml:space="preserve">, I ask </w:t>
      </w:r>
      <w:r w:rsidR="00190C55">
        <w:t>you to think through the cases and offer your own critical analysis</w:t>
      </w:r>
      <w:r w:rsidR="007F20BF">
        <w:t xml:space="preserve">. </w:t>
      </w:r>
      <w:r w:rsidR="0035113D">
        <w:t xml:space="preserve">You can expect from </w:t>
      </w:r>
      <w:r w:rsidR="002C6212">
        <w:t>me</w:t>
      </w:r>
      <w:r w:rsidR="0035113D">
        <w:t xml:space="preserve"> enthusiasm for and competence in the subject</w:t>
      </w:r>
      <w:r w:rsidR="007F20BF">
        <w:t xml:space="preserve"> matter, as well as an open, </w:t>
      </w:r>
      <w:r w:rsidR="0035113D">
        <w:t>participatory</w:t>
      </w:r>
      <w:r w:rsidR="007F20BF">
        <w:t>, and respectful</w:t>
      </w:r>
      <w:r w:rsidR="0035113D">
        <w:t xml:space="preserve"> </w:t>
      </w:r>
      <w:r w:rsidR="00190C55">
        <w:t>online class</w:t>
      </w:r>
      <w:r w:rsidR="0035113D">
        <w:t xml:space="preserve"> format. </w:t>
      </w:r>
      <w:r w:rsidR="002C6212">
        <w:t>I</w:t>
      </w:r>
      <w:r w:rsidR="0035113D">
        <w:t xml:space="preserve"> expect you to</w:t>
      </w:r>
      <w:r w:rsidR="00190C55">
        <w:t xml:space="preserve"> follow instructions carefully,</w:t>
      </w:r>
      <w:r w:rsidR="0035113D">
        <w:t xml:space="preserve"> initiate and participate in lively and productive </w:t>
      </w:r>
      <w:r w:rsidR="00190C55">
        <w:t xml:space="preserve">online </w:t>
      </w:r>
      <w:r w:rsidR="0035113D">
        <w:t>discussions</w:t>
      </w:r>
      <w:r w:rsidR="00190C55">
        <w:t xml:space="preserve"> via our class discussion board</w:t>
      </w:r>
      <w:r w:rsidR="0035113D">
        <w:t xml:space="preserve">, and </w:t>
      </w:r>
      <w:r w:rsidR="00190C55">
        <w:t>fully engage the readings.</w:t>
      </w:r>
    </w:p>
    <w:p w14:paraId="79C8F523" w14:textId="77777777" w:rsidR="00DA0206" w:rsidRDefault="00DA0206" w:rsidP="0035113D"/>
    <w:p w14:paraId="2D712C70" w14:textId="77777777" w:rsidR="00DA0206" w:rsidRDefault="00DA0206" w:rsidP="0035113D">
      <w:r w:rsidRPr="00DA0206">
        <w:t xml:space="preserve">Emphasis in all public relations courses is placed on accuracy of content and writing mechanics and style. </w:t>
      </w:r>
      <w:r>
        <w:t xml:space="preserve">The quality of your writing is of </w:t>
      </w:r>
      <w:r w:rsidRPr="007F20BF">
        <w:rPr>
          <w:i/>
          <w:u w:val="single"/>
        </w:rPr>
        <w:t>paramount</w:t>
      </w:r>
      <w:r>
        <w:t xml:space="preserve"> importance</w:t>
      </w:r>
      <w:r w:rsidR="00190C55">
        <w:t>, particularly in an online class where all your work is in written form</w:t>
      </w:r>
      <w:r>
        <w:t xml:space="preserve">. </w:t>
      </w:r>
      <w:r w:rsidRPr="00DA0206">
        <w:t xml:space="preserve">Failure to follow directions on an assignment will result in a significantly lowered grade. </w:t>
      </w:r>
      <w:r w:rsidR="002C6EE3">
        <w:t>Written</w:t>
      </w:r>
      <w:r w:rsidRPr="00DA0206">
        <w:t xml:space="preserve"> work must demonstrate good writing style and execution. Allowing ample time for the revision process is one way to improve your writing skills.</w:t>
      </w:r>
      <w:r w:rsidR="002C6EE3">
        <w:t xml:space="preserve"> Visiting the SIUE Writing Center is another resource at your disposal to improve your writing.</w:t>
      </w:r>
    </w:p>
    <w:p w14:paraId="69C28DBE" w14:textId="77777777" w:rsidR="0035113D" w:rsidRDefault="0035113D" w:rsidP="0035113D"/>
    <w:p w14:paraId="67C48FAF" w14:textId="77777777" w:rsidR="0035113D" w:rsidRPr="008D390D" w:rsidRDefault="0035113D" w:rsidP="0035113D">
      <w:pPr>
        <w:rPr>
          <w:color w:val="FF0000"/>
        </w:rPr>
      </w:pPr>
      <w:r w:rsidRPr="008D390D">
        <w:rPr>
          <w:b/>
          <w:color w:val="FF0000"/>
        </w:rPr>
        <w:t xml:space="preserve">COURSE </w:t>
      </w:r>
      <w:r>
        <w:rPr>
          <w:b/>
          <w:color w:val="FF0000"/>
        </w:rPr>
        <w:t>POLICIES</w:t>
      </w:r>
      <w:r w:rsidRPr="008D390D">
        <w:rPr>
          <w:b/>
          <w:color w:val="FF0000"/>
        </w:rPr>
        <w:t>:</w:t>
      </w:r>
      <w:r w:rsidRPr="008D390D">
        <w:rPr>
          <w:color w:val="FF0000"/>
        </w:rPr>
        <w:t xml:space="preserve">  </w:t>
      </w:r>
    </w:p>
    <w:p w14:paraId="7AC9085C" w14:textId="77777777" w:rsidR="0035113D" w:rsidRDefault="0035113D" w:rsidP="00D8232B"/>
    <w:p w14:paraId="0D529ED2" w14:textId="77777777" w:rsidR="00DE292A" w:rsidRPr="00DE292A" w:rsidRDefault="00DE292A" w:rsidP="00DE292A">
      <w:pPr>
        <w:autoSpaceDE w:val="0"/>
        <w:autoSpaceDN w:val="0"/>
        <w:adjustRightInd w:val="0"/>
        <w:rPr>
          <w:spacing w:val="-3"/>
        </w:rPr>
      </w:pPr>
      <w:r w:rsidRPr="00DE292A">
        <w:rPr>
          <w:b/>
          <w:i/>
        </w:rPr>
        <w:t>Participation</w:t>
      </w:r>
    </w:p>
    <w:p w14:paraId="35A39942" w14:textId="77777777" w:rsidR="00DE292A" w:rsidRDefault="00DE292A" w:rsidP="00DE292A">
      <w:pPr>
        <w:autoSpaceDE w:val="0"/>
        <w:autoSpaceDN w:val="0"/>
        <w:adjustRightInd w:val="0"/>
        <w:rPr>
          <w:u w:val="single"/>
        </w:rPr>
      </w:pPr>
      <w:r w:rsidRPr="00DE292A">
        <w:rPr>
          <w:spacing w:val="-3"/>
        </w:rPr>
        <w:t xml:space="preserve">Active participation is essential for this course. This includes completing all readings and assignments, as well as posting your assignments and engaging in discussions through the Blackboard platform. </w:t>
      </w:r>
      <w:r w:rsidRPr="00DE292A">
        <w:rPr>
          <w:u w:val="single"/>
        </w:rPr>
        <w:t>When you submit an assignment, it is your duty to review what you have submitted by reading the post and opening any attachments to make sure they are the correct version of the document and confirming that they have been successfully submitted.</w:t>
      </w:r>
    </w:p>
    <w:p w14:paraId="603B50F1" w14:textId="77777777" w:rsidR="00BA2116" w:rsidRDefault="00BA2116" w:rsidP="00DE292A">
      <w:pPr>
        <w:autoSpaceDE w:val="0"/>
        <w:autoSpaceDN w:val="0"/>
        <w:adjustRightInd w:val="0"/>
      </w:pPr>
    </w:p>
    <w:p w14:paraId="5E9D10D4" w14:textId="77777777" w:rsidR="00BA2116" w:rsidRPr="00BA2116" w:rsidRDefault="00BA2116" w:rsidP="00DE292A">
      <w:pPr>
        <w:autoSpaceDE w:val="0"/>
        <w:autoSpaceDN w:val="0"/>
        <w:adjustRightInd w:val="0"/>
        <w:rPr>
          <w:u w:val="single"/>
        </w:rPr>
      </w:pPr>
      <w:r w:rsidRPr="00BA2116">
        <w:rPr>
          <w:u w:val="single"/>
        </w:rPr>
        <w:t>This course is asynchronous, meaning there are no mandatory scheduled meeting times. All work is written, and all discussions are asynchronous via the discussion board</w:t>
      </w:r>
      <w:r w:rsidR="00421A52">
        <w:rPr>
          <w:u w:val="single"/>
        </w:rPr>
        <w:t>. All work for the week is due each week by NOON on Sunday.</w:t>
      </w:r>
    </w:p>
    <w:p w14:paraId="4A9B88B4" w14:textId="77777777" w:rsidR="00DE292A" w:rsidRPr="00DE292A" w:rsidRDefault="00DE292A" w:rsidP="00DE292A">
      <w:pPr>
        <w:autoSpaceDE w:val="0"/>
        <w:autoSpaceDN w:val="0"/>
        <w:adjustRightInd w:val="0"/>
        <w:rPr>
          <w:b/>
          <w:i/>
        </w:rPr>
      </w:pPr>
    </w:p>
    <w:p w14:paraId="4BD84C9D" w14:textId="77777777" w:rsidR="00DE292A" w:rsidRPr="00DE292A" w:rsidRDefault="00DE292A" w:rsidP="00DE292A">
      <w:pPr>
        <w:autoSpaceDE w:val="0"/>
        <w:autoSpaceDN w:val="0"/>
        <w:adjustRightInd w:val="0"/>
        <w:rPr>
          <w:b/>
          <w:i/>
          <w:spacing w:val="-3"/>
        </w:rPr>
      </w:pPr>
      <w:r w:rsidRPr="00DE292A">
        <w:rPr>
          <w:b/>
          <w:i/>
        </w:rPr>
        <w:t>Deadlines</w:t>
      </w:r>
    </w:p>
    <w:p w14:paraId="43FFFA1A" w14:textId="77777777" w:rsidR="00DE292A" w:rsidRPr="00DE292A" w:rsidRDefault="00DE292A" w:rsidP="00DE292A">
      <w:pPr>
        <w:autoSpaceDE w:val="0"/>
        <w:autoSpaceDN w:val="0"/>
        <w:adjustRightInd w:val="0"/>
        <w:rPr>
          <w:u w:val="single"/>
        </w:rPr>
      </w:pPr>
      <w:r w:rsidRPr="00DE292A">
        <w:t xml:space="preserve">Students are responsible for doing work in due time. All assignments must be submitted on Blackboard by the deadline for full credit. If you have technical difficulties in posting an assignment under its designated link on Blackboard, be sure to email it to the professor ahead of the deadline. </w:t>
      </w:r>
      <w:r w:rsidRPr="00DE292A">
        <w:rPr>
          <w:u w:val="single"/>
        </w:rPr>
        <w:t>Late assignments will be accepted up to 24 hours after their due dates but will incur a late assignment penalty of 50%.  Assignments submitted after 24 hours will receive a grade of zero.</w:t>
      </w:r>
    </w:p>
    <w:p w14:paraId="4E2A93D5" w14:textId="77777777" w:rsidR="00DE292A" w:rsidRPr="00DE292A" w:rsidRDefault="00DE292A" w:rsidP="00DE292A">
      <w:pPr>
        <w:autoSpaceDE w:val="0"/>
        <w:autoSpaceDN w:val="0"/>
        <w:adjustRightInd w:val="0"/>
        <w:rPr>
          <w:b/>
          <w:i/>
        </w:rPr>
      </w:pPr>
    </w:p>
    <w:p w14:paraId="52762ACB" w14:textId="77777777" w:rsidR="00DE292A" w:rsidRPr="00DE292A" w:rsidRDefault="00DE292A" w:rsidP="00DE292A">
      <w:pPr>
        <w:autoSpaceDE w:val="0"/>
        <w:autoSpaceDN w:val="0"/>
        <w:adjustRightInd w:val="0"/>
        <w:rPr>
          <w:b/>
          <w:i/>
        </w:rPr>
      </w:pPr>
      <w:r w:rsidRPr="00DE292A">
        <w:rPr>
          <w:b/>
          <w:i/>
        </w:rPr>
        <w:t>Academic Integrity</w:t>
      </w:r>
    </w:p>
    <w:p w14:paraId="1A54947A" w14:textId="77777777" w:rsidR="00DE292A" w:rsidRPr="00DE292A" w:rsidRDefault="002C6EE3" w:rsidP="00DE292A">
      <w:pPr>
        <w:autoSpaceDE w:val="0"/>
        <w:autoSpaceDN w:val="0"/>
        <w:adjustRightInd w:val="0"/>
      </w:pPr>
      <w:r>
        <w:t>If you use the</w:t>
      </w:r>
      <w:r w:rsidR="00DE292A" w:rsidRPr="00DE292A">
        <w:t xml:space="preserve"> ideas, words, or graphics of others, identify the source of those materials. Also, merely restating another individual’s ideas in different words does not make the ideas yours. Proper documentation requires a bibliography of any outside texts you have consulted including both traditional sources and on-line sources. The absence of such documentation constitutes plagiarism – a serious academic and professional offense. </w:t>
      </w:r>
      <w:r>
        <w:rPr>
          <w:color w:val="000000"/>
        </w:rPr>
        <w:t>According to</w:t>
      </w:r>
      <w:r w:rsidR="00DE292A" w:rsidRPr="00DE292A">
        <w:rPr>
          <w:color w:val="000000"/>
        </w:rPr>
        <w:t xml:space="preserve"> the University Rules of Student Conduct, a</w:t>
      </w:r>
      <w:r w:rsidR="00DE292A" w:rsidRPr="00DE292A">
        <w:t>ny form of cheating will result in a failing grade for this course and will be submitted for university action.</w:t>
      </w:r>
    </w:p>
    <w:p w14:paraId="39D0C0EC" w14:textId="77777777" w:rsidR="00DE292A" w:rsidRPr="00DE292A" w:rsidRDefault="00DE292A" w:rsidP="00DE292A">
      <w:pPr>
        <w:autoSpaceDE w:val="0"/>
        <w:autoSpaceDN w:val="0"/>
        <w:adjustRightInd w:val="0"/>
      </w:pPr>
    </w:p>
    <w:p w14:paraId="1885E4D8" w14:textId="77777777" w:rsidR="00DE292A" w:rsidRPr="00DE292A" w:rsidRDefault="00DE292A" w:rsidP="00DE292A">
      <w:pPr>
        <w:autoSpaceDE w:val="0"/>
        <w:autoSpaceDN w:val="0"/>
        <w:adjustRightInd w:val="0"/>
        <w:rPr>
          <w:b/>
          <w:i/>
        </w:rPr>
      </w:pPr>
      <w:r w:rsidRPr="00DE292A">
        <w:rPr>
          <w:b/>
          <w:i/>
        </w:rPr>
        <w:t>Student Civility</w:t>
      </w:r>
    </w:p>
    <w:p w14:paraId="63A8F467" w14:textId="77777777" w:rsidR="00DE292A" w:rsidRPr="00DE292A" w:rsidRDefault="00DE292A" w:rsidP="00DE292A">
      <w:pPr>
        <w:rPr>
          <w:color w:val="000000"/>
        </w:rPr>
      </w:pPr>
      <w:r w:rsidRPr="00DE292A">
        <w:rPr>
          <w:color w:val="000000"/>
        </w:rPr>
        <w:t xml:space="preserve">Student civility includes appropriate language and behavior in the online classroom environment (such as respect for your peers and the professor, as well as for the diversity of opinions and standpoints). Southern Illinois University Edwardsville and its Department of Speech Communication will not tolerate the disruption of </w:t>
      </w:r>
      <w:r w:rsidR="002C6EE3">
        <w:rPr>
          <w:color w:val="000000"/>
        </w:rPr>
        <w:t xml:space="preserve">a class or </w:t>
      </w:r>
      <w:r w:rsidRPr="00DE292A">
        <w:rPr>
          <w:color w:val="000000"/>
        </w:rPr>
        <w:t xml:space="preserve">discourtesy to or harassment of anyone. </w:t>
      </w:r>
      <w:r w:rsidR="002C6EE3">
        <w:rPr>
          <w:color w:val="000000"/>
        </w:rPr>
        <w:t>According to</w:t>
      </w:r>
      <w:r w:rsidRPr="00DE292A">
        <w:rPr>
          <w:color w:val="000000"/>
        </w:rPr>
        <w:t xml:space="preserve"> the University Rules of Student Conduct, violations of student civility and class decorum will have consequences that can range from a failing grade to removal from the class. </w:t>
      </w:r>
    </w:p>
    <w:p w14:paraId="63B50DA0" w14:textId="77777777" w:rsidR="00DE292A" w:rsidRPr="00DE292A" w:rsidRDefault="00DE292A" w:rsidP="00DE292A">
      <w:pPr>
        <w:autoSpaceDE w:val="0"/>
        <w:autoSpaceDN w:val="0"/>
        <w:adjustRightInd w:val="0"/>
      </w:pPr>
    </w:p>
    <w:p w14:paraId="33D896C8" w14:textId="77777777" w:rsidR="00DE292A" w:rsidRPr="00DE292A" w:rsidRDefault="00DE292A" w:rsidP="00DE292A">
      <w:pPr>
        <w:autoSpaceDE w:val="0"/>
        <w:autoSpaceDN w:val="0"/>
        <w:adjustRightInd w:val="0"/>
        <w:rPr>
          <w:b/>
          <w:i/>
        </w:rPr>
      </w:pPr>
      <w:r w:rsidRPr="00DE292A">
        <w:rPr>
          <w:b/>
          <w:i/>
        </w:rPr>
        <w:t>Disability Accommodations</w:t>
      </w:r>
    </w:p>
    <w:p w14:paraId="171D4077" w14:textId="77777777" w:rsidR="00DE292A" w:rsidRPr="00896B4D" w:rsidRDefault="00896B4D" w:rsidP="00DE292A">
      <w:pPr>
        <w:autoSpaceDE w:val="0"/>
        <w:autoSpaceDN w:val="0"/>
        <w:adjustRightInd w:val="0"/>
        <w:rPr>
          <w:color w:val="212121"/>
          <w:shd w:val="clear" w:color="auto" w:fill="FFFFFF"/>
        </w:rPr>
      </w:pPr>
      <w:r w:rsidRPr="00896B4D">
        <w:rPr>
          <w:color w:val="212121"/>
          <w:shd w:val="clear" w:color="auto" w:fill="FFFFFF"/>
        </w:rPr>
        <w:t>If you have a documented disability that requires academic accommodations, please go to Disability Support Services (DSS) for coordination of your academic accommodations. DSS is located in the Student Success Center, Room 1270; you may contact them to make an appointment by calling (618) 650-3726</w:t>
      </w:r>
      <w:r>
        <w:rPr>
          <w:color w:val="212121"/>
          <w:shd w:val="clear" w:color="auto" w:fill="FFFFFF"/>
        </w:rPr>
        <w:t xml:space="preserve"> or sending an email </w:t>
      </w:r>
      <w:r w:rsidRPr="00896B4D">
        <w:rPr>
          <w:color w:val="212121"/>
          <w:shd w:val="clear" w:color="auto" w:fill="FFFFFF"/>
        </w:rPr>
        <w:t>to </w:t>
      </w:r>
      <w:hyperlink r:id="rId9" w:tgtFrame="_blank" w:history="1">
        <w:r w:rsidRPr="00896B4D">
          <w:rPr>
            <w:rStyle w:val="Hyperlink"/>
            <w:shd w:val="clear" w:color="auto" w:fill="FFFFFF"/>
          </w:rPr>
          <w:t>disabilitysupport@siue.edu</w:t>
        </w:r>
      </w:hyperlink>
      <w:r w:rsidRPr="00896B4D">
        <w:rPr>
          <w:color w:val="212121"/>
          <w:shd w:val="clear" w:color="auto" w:fill="FFFFFF"/>
        </w:rPr>
        <w:t>.  Please visit the DSS website located online at </w:t>
      </w:r>
      <w:hyperlink r:id="rId10" w:tgtFrame="_blank" w:history="1">
        <w:r w:rsidRPr="00896B4D">
          <w:rPr>
            <w:rStyle w:val="Hyperlink"/>
            <w:shd w:val="clear" w:color="auto" w:fill="FFFFFF"/>
          </w:rPr>
          <w:t>www.siue.edu/dss</w:t>
        </w:r>
      </w:hyperlink>
      <w:r w:rsidRPr="00896B4D">
        <w:rPr>
          <w:color w:val="212121"/>
          <w:shd w:val="clear" w:color="auto" w:fill="FFFFFF"/>
        </w:rPr>
        <w:t> for more information.</w:t>
      </w:r>
    </w:p>
    <w:p w14:paraId="583EC57C" w14:textId="77777777" w:rsidR="00896B4D" w:rsidRPr="00DE292A" w:rsidRDefault="00896B4D" w:rsidP="00DE292A">
      <w:pPr>
        <w:autoSpaceDE w:val="0"/>
        <w:autoSpaceDN w:val="0"/>
        <w:adjustRightInd w:val="0"/>
      </w:pPr>
    </w:p>
    <w:p w14:paraId="7B2AFEFC" w14:textId="77777777" w:rsidR="00DE292A" w:rsidRPr="00DE292A" w:rsidRDefault="00DE292A" w:rsidP="00DE292A">
      <w:pPr>
        <w:autoSpaceDE w:val="0"/>
        <w:autoSpaceDN w:val="0"/>
        <w:adjustRightInd w:val="0"/>
        <w:rPr>
          <w:b/>
          <w:i/>
        </w:rPr>
      </w:pPr>
      <w:r w:rsidRPr="00DE292A">
        <w:rPr>
          <w:b/>
          <w:i/>
        </w:rPr>
        <w:lastRenderedPageBreak/>
        <w:t>Course Evaluation</w:t>
      </w:r>
    </w:p>
    <w:p w14:paraId="3B84FAB0" w14:textId="77777777" w:rsidR="00DE292A" w:rsidRPr="00DE292A" w:rsidRDefault="00DE292A" w:rsidP="00DE292A">
      <w:pPr>
        <w:autoSpaceDE w:val="0"/>
        <w:autoSpaceDN w:val="0"/>
        <w:adjustRightInd w:val="0"/>
      </w:pPr>
      <w:r w:rsidRPr="00DE292A">
        <w:t>Near the end of the course you will be asked to complete a departmental course evaluation questionnaire inviting your opinions about the course and how it is taught. Your honest and constructive feedback is valued by the Department of Speech Communication and the professor. The course evaluation questionnaire will be administered online, in such a way as to ensure your confidentiality. The professor will not have access to the information on the evaluation until after grades have been turned in at the end of the semester.</w:t>
      </w:r>
    </w:p>
    <w:p w14:paraId="77921690" w14:textId="77777777" w:rsidR="0035113D" w:rsidRDefault="0035113D" w:rsidP="0035113D">
      <w:pPr>
        <w:autoSpaceDE w:val="0"/>
        <w:autoSpaceDN w:val="0"/>
        <w:adjustRightInd w:val="0"/>
      </w:pPr>
    </w:p>
    <w:p w14:paraId="3A789058" w14:textId="77777777" w:rsidR="00DE292A" w:rsidRPr="00DE292A" w:rsidRDefault="00DE292A" w:rsidP="0035113D">
      <w:pPr>
        <w:autoSpaceDE w:val="0"/>
        <w:autoSpaceDN w:val="0"/>
        <w:adjustRightInd w:val="0"/>
        <w:rPr>
          <w:b/>
          <w:i/>
        </w:rPr>
      </w:pPr>
      <w:r w:rsidRPr="00EC3F89">
        <w:rPr>
          <w:b/>
          <w:i/>
          <w:highlight w:val="yellow"/>
        </w:rPr>
        <w:t>Graduate Students</w:t>
      </w:r>
    </w:p>
    <w:p w14:paraId="3E464787" w14:textId="13A38F68" w:rsidR="00DE292A" w:rsidRDefault="00DE292A" w:rsidP="0035113D">
      <w:pPr>
        <w:autoSpaceDE w:val="0"/>
        <w:autoSpaceDN w:val="0"/>
        <w:adjustRightInd w:val="0"/>
      </w:pPr>
      <w:r>
        <w:t xml:space="preserve">If this course is being taken by a graduate student for graduate credits, the university requires that student to complete an additional assignment. </w:t>
      </w:r>
      <w:r w:rsidR="00EC3F89">
        <w:t xml:space="preserve">PLEASE EMAIL ME NO LATER THAN WEEK ONE IF YOU ARE A GRADUATE STUDENT. </w:t>
      </w:r>
      <w:r>
        <w:t xml:space="preserve">I require my students complete an additional case study, with theoretical application in order to earn graduate credit. </w:t>
      </w:r>
    </w:p>
    <w:p w14:paraId="2932CB6E" w14:textId="77777777" w:rsidR="00DE292A" w:rsidRDefault="00DE292A" w:rsidP="0035113D">
      <w:pPr>
        <w:autoSpaceDE w:val="0"/>
        <w:autoSpaceDN w:val="0"/>
        <w:adjustRightInd w:val="0"/>
      </w:pPr>
    </w:p>
    <w:p w14:paraId="1CB2F615" w14:textId="77777777" w:rsidR="00DC00EB" w:rsidRPr="0035113D" w:rsidRDefault="00833C62" w:rsidP="00DC00EB">
      <w:pPr>
        <w:rPr>
          <w:b/>
          <w:color w:val="FF0000"/>
        </w:rPr>
      </w:pPr>
      <w:r>
        <w:rPr>
          <w:b/>
          <w:color w:val="FF0000"/>
        </w:rPr>
        <w:t>GRADING STANDARDS</w:t>
      </w:r>
      <w:r w:rsidR="00DC00EB" w:rsidRPr="0035113D">
        <w:rPr>
          <w:b/>
          <w:color w:val="FF0000"/>
        </w:rPr>
        <w:t>:</w:t>
      </w:r>
    </w:p>
    <w:p w14:paraId="1897432C" w14:textId="77777777" w:rsidR="00DC00EB" w:rsidRDefault="00DC00EB" w:rsidP="00DC00EB"/>
    <w:p w14:paraId="7DF8A3A8" w14:textId="77777777" w:rsidR="00045EFF" w:rsidRDefault="00030E20" w:rsidP="00DC00EB">
      <w:pPr>
        <w:rPr>
          <w:b/>
          <w:i/>
        </w:rPr>
      </w:pPr>
      <w:r>
        <w:rPr>
          <w:b/>
          <w:i/>
        </w:rPr>
        <w:t>Discussion Board Posts</w:t>
      </w:r>
      <w:r w:rsidR="0019220D">
        <w:rPr>
          <w:b/>
          <w:i/>
        </w:rPr>
        <w:t xml:space="preserve"> (</w:t>
      </w:r>
      <w:r w:rsidR="00BA2116">
        <w:rPr>
          <w:b/>
          <w:i/>
        </w:rPr>
        <w:t>300</w:t>
      </w:r>
      <w:r w:rsidR="00045EFF">
        <w:rPr>
          <w:b/>
          <w:i/>
        </w:rPr>
        <w:t xml:space="preserve"> Points)</w:t>
      </w:r>
    </w:p>
    <w:p w14:paraId="46AB5878" w14:textId="77777777" w:rsidR="00045EFF" w:rsidRDefault="00006E11" w:rsidP="00DC00EB">
      <w:r>
        <w:t xml:space="preserve">I will post </w:t>
      </w:r>
      <w:r w:rsidR="000D0C17">
        <w:t>6</w:t>
      </w:r>
      <w:r w:rsidR="00030E20" w:rsidRPr="00030E20">
        <w:t xml:space="preserve"> threads in a discussion forum for each week and you need to </w:t>
      </w:r>
      <w:r w:rsidR="00BA2116">
        <w:t xml:space="preserve">respond to every question in all </w:t>
      </w:r>
      <w:r w:rsidR="000D0C17">
        <w:t>6</w:t>
      </w:r>
      <w:r w:rsidR="00BA2116">
        <w:t xml:space="preserve"> threads</w:t>
      </w:r>
      <w:r w:rsidR="00030E20" w:rsidRPr="00030E20">
        <w:t xml:space="preserve">. Feel free to comment on classmates’ posts, but you are required to </w:t>
      </w:r>
      <w:r w:rsidR="00BA2116">
        <w:t xml:space="preserve">respond to all questions in all </w:t>
      </w:r>
      <w:r w:rsidR="000D0C17">
        <w:t>6</w:t>
      </w:r>
      <w:r w:rsidR="00BA2116">
        <w:t xml:space="preserve"> threads each week.</w:t>
      </w:r>
      <w:r w:rsidR="00030E20" w:rsidRPr="00030E20">
        <w:t xml:space="preserve"> </w:t>
      </w:r>
      <w:r w:rsidR="00A07CE0">
        <w:t xml:space="preserve">Each </w:t>
      </w:r>
      <w:r w:rsidR="00BA2116">
        <w:t>thread post</w:t>
      </w:r>
      <w:r w:rsidR="00030E20" w:rsidRPr="00030E20">
        <w:t xml:space="preserve"> should be a minimum </w:t>
      </w:r>
      <w:r w:rsidR="00030E20">
        <w:t xml:space="preserve">of </w:t>
      </w:r>
      <w:r w:rsidR="00030E20" w:rsidRPr="00030E20">
        <w:rPr>
          <w:b/>
          <w:u w:val="single"/>
        </w:rPr>
        <w:t>200 words in length</w:t>
      </w:r>
      <w:r w:rsidR="00EA6068">
        <w:rPr>
          <w:b/>
          <w:u w:val="single"/>
        </w:rPr>
        <w:t xml:space="preserve"> and must quote the book at least once</w:t>
      </w:r>
      <w:r w:rsidR="008839B4">
        <w:rPr>
          <w:b/>
          <w:u w:val="single"/>
        </w:rPr>
        <w:t>, citing page number</w:t>
      </w:r>
      <w:r w:rsidR="00030E20" w:rsidRPr="00030E20">
        <w:t>. Avoid responses that are limited to 'I agree' or 'great idea', etc. If you agree (or disagree) with a posting then say why you agree by supporting your statement with concepts from the readings or by bringing in a related example or experience. Address the questions as much as possible (don't let the discussion stray). Try to use quotes from the articles that support your postings. Include page numbers when you do that. Build on others’ responses to create threads. Bring in related prior knowledge (work experience, prior coursework, readings, etc.). Use proper etiquette (pr</w:t>
      </w:r>
      <w:r w:rsidR="006A0272">
        <w:t xml:space="preserve">oper language, typing, etc.). </w:t>
      </w:r>
      <w:r w:rsidR="00BA2116">
        <w:t>3</w:t>
      </w:r>
      <w:r w:rsidR="00030E20" w:rsidRPr="00030E20">
        <w:t xml:space="preserve"> </w:t>
      </w:r>
      <w:proofErr w:type="gramStart"/>
      <w:r w:rsidR="00030E20" w:rsidRPr="00030E20">
        <w:t>weeks  @</w:t>
      </w:r>
      <w:proofErr w:type="gramEnd"/>
      <w:r w:rsidR="00030E20" w:rsidRPr="00030E20">
        <w:t xml:space="preserve"> </w:t>
      </w:r>
      <w:r w:rsidR="00BA2116">
        <w:t>10</w:t>
      </w:r>
      <w:r w:rsidR="00C37370">
        <w:t>0</w:t>
      </w:r>
      <w:r w:rsidR="000C0E09">
        <w:t xml:space="preserve"> points per week= </w:t>
      </w:r>
      <w:r w:rsidR="00BA2116">
        <w:t>300</w:t>
      </w:r>
      <w:r w:rsidR="00030E20" w:rsidRPr="00030E20">
        <w:t xml:space="preserve"> points.</w:t>
      </w:r>
    </w:p>
    <w:p w14:paraId="366DD7EC" w14:textId="77777777" w:rsidR="00030E20" w:rsidRDefault="00030E20" w:rsidP="00DC00EB"/>
    <w:p w14:paraId="2F015AE4" w14:textId="53603EF0" w:rsidR="00856F11" w:rsidRPr="00856F11" w:rsidRDefault="00856F11" w:rsidP="00856F11">
      <w:pPr>
        <w:rPr>
          <w:b/>
          <w:i/>
        </w:rPr>
      </w:pPr>
      <w:r w:rsidRPr="00856F11">
        <w:rPr>
          <w:b/>
          <w:i/>
        </w:rPr>
        <w:t>Case Study Analyses</w:t>
      </w:r>
      <w:r>
        <w:rPr>
          <w:b/>
          <w:i/>
        </w:rPr>
        <w:t xml:space="preserve"> (Midterm @ </w:t>
      </w:r>
      <w:r w:rsidR="008229B2">
        <w:rPr>
          <w:b/>
          <w:i/>
        </w:rPr>
        <w:t>5</w:t>
      </w:r>
      <w:r>
        <w:rPr>
          <w:b/>
          <w:i/>
        </w:rPr>
        <w:t xml:space="preserve">0 points, Final @ </w:t>
      </w:r>
      <w:r w:rsidR="008229B2">
        <w:rPr>
          <w:b/>
          <w:i/>
        </w:rPr>
        <w:t>5</w:t>
      </w:r>
      <w:r>
        <w:rPr>
          <w:b/>
          <w:i/>
        </w:rPr>
        <w:t>0 points)</w:t>
      </w:r>
    </w:p>
    <w:p w14:paraId="6208B4B8" w14:textId="152554C4" w:rsidR="00856F11" w:rsidRPr="00856F11" w:rsidRDefault="00856F11" w:rsidP="00856F11">
      <w:pPr>
        <w:rPr>
          <w:u w:val="single"/>
        </w:rPr>
      </w:pPr>
      <w:r w:rsidRPr="00856F11">
        <w:t>To help you engage critically with case studies in public relations, this assignment will require you to connect concepts from the course materials with real-life public relations campaigns. You will also be assigned a public relations case to reflect on</w:t>
      </w:r>
      <w:r w:rsidR="008229B2">
        <w:t xml:space="preserve"> and answer questions about. </w:t>
      </w:r>
      <w:r w:rsidRPr="00856F11">
        <w:rPr>
          <w:u w:val="single"/>
        </w:rPr>
        <w:t xml:space="preserve">Students will post their </w:t>
      </w:r>
      <w:r>
        <w:rPr>
          <w:u w:val="single"/>
        </w:rPr>
        <w:t xml:space="preserve">Midterm and Final </w:t>
      </w:r>
      <w:r w:rsidRPr="00856F11">
        <w:rPr>
          <w:u w:val="single"/>
        </w:rPr>
        <w:t xml:space="preserve">Case Study Analyses under designated threads on Blackboard. The completed case study </w:t>
      </w:r>
      <w:r w:rsidR="008229B2">
        <w:rPr>
          <w:u w:val="single"/>
        </w:rPr>
        <w:t>questions will</w:t>
      </w:r>
      <w:r w:rsidRPr="00856F11">
        <w:rPr>
          <w:u w:val="single"/>
        </w:rPr>
        <w:t xml:space="preserve"> be due by 11:59 </w:t>
      </w:r>
      <w:r w:rsidR="008229B2">
        <w:rPr>
          <w:u w:val="single"/>
        </w:rPr>
        <w:t>a</w:t>
      </w:r>
      <w:r w:rsidRPr="00856F11">
        <w:rPr>
          <w:u w:val="single"/>
        </w:rPr>
        <w:t xml:space="preserve">.m. </w:t>
      </w:r>
      <w:r w:rsidR="008229B2">
        <w:rPr>
          <w:u w:val="single"/>
        </w:rPr>
        <w:t xml:space="preserve">(noon) </w:t>
      </w:r>
      <w:r w:rsidRPr="00856F11">
        <w:rPr>
          <w:u w:val="single"/>
        </w:rPr>
        <w:t>on Sunday</w:t>
      </w:r>
      <w:r>
        <w:rPr>
          <w:u w:val="single"/>
        </w:rPr>
        <w:t xml:space="preserve"> on the second and third week.</w:t>
      </w:r>
    </w:p>
    <w:p w14:paraId="0309D329" w14:textId="77777777" w:rsidR="00BF683D" w:rsidRDefault="00BF683D" w:rsidP="00C87888"/>
    <w:p w14:paraId="2AF676FB" w14:textId="77777777" w:rsidR="00134356" w:rsidRDefault="00134356" w:rsidP="0099261E">
      <w:pPr>
        <w:autoSpaceDE w:val="0"/>
        <w:autoSpaceDN w:val="0"/>
        <w:adjustRightInd w:val="0"/>
      </w:pPr>
    </w:p>
    <w:tbl>
      <w:tblPr>
        <w:tblStyle w:val="TableGrid"/>
        <w:tblW w:w="0" w:type="auto"/>
        <w:tblLook w:val="04A0" w:firstRow="1" w:lastRow="0" w:firstColumn="1" w:lastColumn="0" w:noHBand="0" w:noVBand="1"/>
      </w:tblPr>
      <w:tblGrid>
        <w:gridCol w:w="4677"/>
        <w:gridCol w:w="4673"/>
      </w:tblGrid>
      <w:tr w:rsidR="00134356" w14:paraId="41DC520B" w14:textId="77777777" w:rsidTr="00C37370">
        <w:tc>
          <w:tcPr>
            <w:tcW w:w="4677" w:type="dxa"/>
          </w:tcPr>
          <w:p w14:paraId="4C3F3FAC" w14:textId="77777777" w:rsidR="00134356" w:rsidRPr="00134356" w:rsidRDefault="00134356" w:rsidP="0099261E">
            <w:pPr>
              <w:autoSpaceDE w:val="0"/>
              <w:autoSpaceDN w:val="0"/>
              <w:adjustRightInd w:val="0"/>
              <w:rPr>
                <w:b/>
              </w:rPr>
            </w:pPr>
            <w:r w:rsidRPr="00134356">
              <w:rPr>
                <w:b/>
              </w:rPr>
              <w:t>Assignment</w:t>
            </w:r>
          </w:p>
        </w:tc>
        <w:tc>
          <w:tcPr>
            <w:tcW w:w="4673" w:type="dxa"/>
          </w:tcPr>
          <w:p w14:paraId="317A74B7" w14:textId="77777777" w:rsidR="00134356" w:rsidRPr="00134356" w:rsidRDefault="00134356" w:rsidP="0099261E">
            <w:pPr>
              <w:autoSpaceDE w:val="0"/>
              <w:autoSpaceDN w:val="0"/>
              <w:adjustRightInd w:val="0"/>
              <w:rPr>
                <w:b/>
              </w:rPr>
            </w:pPr>
            <w:r w:rsidRPr="00134356">
              <w:rPr>
                <w:b/>
              </w:rPr>
              <w:t>Points</w:t>
            </w:r>
          </w:p>
        </w:tc>
      </w:tr>
      <w:tr w:rsidR="00134356" w14:paraId="1F8BDD82" w14:textId="77777777" w:rsidTr="00C37370">
        <w:tc>
          <w:tcPr>
            <w:tcW w:w="4677" w:type="dxa"/>
          </w:tcPr>
          <w:p w14:paraId="3C44475D" w14:textId="77777777" w:rsidR="00134356" w:rsidRDefault="00030E20" w:rsidP="0099261E">
            <w:pPr>
              <w:autoSpaceDE w:val="0"/>
              <w:autoSpaceDN w:val="0"/>
              <w:adjustRightInd w:val="0"/>
            </w:pPr>
            <w:r>
              <w:t>Discussion Board Posts</w:t>
            </w:r>
          </w:p>
        </w:tc>
        <w:tc>
          <w:tcPr>
            <w:tcW w:w="4673" w:type="dxa"/>
          </w:tcPr>
          <w:p w14:paraId="22728CAF" w14:textId="77777777" w:rsidR="00134356" w:rsidRDefault="00BA2116" w:rsidP="0099261E">
            <w:pPr>
              <w:autoSpaceDE w:val="0"/>
              <w:autoSpaceDN w:val="0"/>
              <w:adjustRightInd w:val="0"/>
            </w:pPr>
            <w:r>
              <w:t>300</w:t>
            </w:r>
          </w:p>
        </w:tc>
      </w:tr>
      <w:tr w:rsidR="00134356" w14:paraId="7F12D835" w14:textId="77777777" w:rsidTr="00C37370">
        <w:tc>
          <w:tcPr>
            <w:tcW w:w="4677" w:type="dxa"/>
          </w:tcPr>
          <w:p w14:paraId="53BD8616" w14:textId="77777777" w:rsidR="00134356" w:rsidRDefault="00856F11" w:rsidP="00030E20">
            <w:pPr>
              <w:autoSpaceDE w:val="0"/>
              <w:autoSpaceDN w:val="0"/>
              <w:adjustRightInd w:val="0"/>
            </w:pPr>
            <w:r>
              <w:t>Midterm Case Study Analysis</w:t>
            </w:r>
          </w:p>
        </w:tc>
        <w:tc>
          <w:tcPr>
            <w:tcW w:w="4673" w:type="dxa"/>
          </w:tcPr>
          <w:p w14:paraId="28CDED3C" w14:textId="55EE5859" w:rsidR="00134356" w:rsidRDefault="008229B2" w:rsidP="0099261E">
            <w:pPr>
              <w:autoSpaceDE w:val="0"/>
              <w:autoSpaceDN w:val="0"/>
              <w:adjustRightInd w:val="0"/>
            </w:pPr>
            <w:r>
              <w:t>50</w:t>
            </w:r>
          </w:p>
        </w:tc>
      </w:tr>
      <w:tr w:rsidR="00134356" w14:paraId="64B624AE" w14:textId="77777777" w:rsidTr="00C37370">
        <w:tc>
          <w:tcPr>
            <w:tcW w:w="4677" w:type="dxa"/>
          </w:tcPr>
          <w:p w14:paraId="10FD590D" w14:textId="77777777" w:rsidR="00134356" w:rsidRDefault="00C37370" w:rsidP="0099261E">
            <w:pPr>
              <w:autoSpaceDE w:val="0"/>
              <w:autoSpaceDN w:val="0"/>
              <w:adjustRightInd w:val="0"/>
            </w:pPr>
            <w:r>
              <w:t xml:space="preserve">Final </w:t>
            </w:r>
            <w:r w:rsidR="00856F11">
              <w:t>Case Study Analysis</w:t>
            </w:r>
          </w:p>
        </w:tc>
        <w:tc>
          <w:tcPr>
            <w:tcW w:w="4673" w:type="dxa"/>
          </w:tcPr>
          <w:p w14:paraId="624DFB7F" w14:textId="76EAB527" w:rsidR="00134356" w:rsidRDefault="008229B2" w:rsidP="0099261E">
            <w:pPr>
              <w:autoSpaceDE w:val="0"/>
              <w:autoSpaceDN w:val="0"/>
              <w:adjustRightInd w:val="0"/>
            </w:pPr>
            <w:r>
              <w:t>5</w:t>
            </w:r>
            <w:r w:rsidR="00BA2116">
              <w:t>0</w:t>
            </w:r>
          </w:p>
        </w:tc>
      </w:tr>
      <w:tr w:rsidR="00134356" w14:paraId="247345D0" w14:textId="77777777" w:rsidTr="00C37370">
        <w:tc>
          <w:tcPr>
            <w:tcW w:w="4677" w:type="dxa"/>
          </w:tcPr>
          <w:p w14:paraId="3AAA167B" w14:textId="77777777" w:rsidR="00134356" w:rsidRPr="00134356" w:rsidRDefault="00134356" w:rsidP="0099261E">
            <w:pPr>
              <w:autoSpaceDE w:val="0"/>
              <w:autoSpaceDN w:val="0"/>
              <w:adjustRightInd w:val="0"/>
              <w:rPr>
                <w:b/>
                <w14:shadow w14:blurRad="63500" w14:dist="50800" w14:dir="18900000" w14:sx="0" w14:sy="0" w14:kx="0" w14:ky="0" w14:algn="none">
                  <w14:srgbClr w14:val="000000">
                    <w14:alpha w14:val="50000"/>
                  </w14:srgbClr>
                </w14:shadow>
              </w:rPr>
            </w:pPr>
            <w:r w:rsidRPr="00134356">
              <w:rPr>
                <w:b/>
                <w14:shadow w14:blurRad="63500" w14:dist="50800" w14:dir="18900000" w14:sx="0" w14:sy="0" w14:kx="0" w14:ky="0" w14:algn="none">
                  <w14:srgbClr w14:val="000000">
                    <w14:alpha w14:val="50000"/>
                  </w14:srgbClr>
                </w14:shadow>
              </w:rPr>
              <w:t>TOTAL POINTS POSSIBLE</w:t>
            </w:r>
          </w:p>
        </w:tc>
        <w:tc>
          <w:tcPr>
            <w:tcW w:w="4673" w:type="dxa"/>
          </w:tcPr>
          <w:p w14:paraId="2A2D3C69" w14:textId="0069D584" w:rsidR="00134356" w:rsidRPr="00134356" w:rsidRDefault="008229B2" w:rsidP="0099261E">
            <w:pPr>
              <w:autoSpaceDE w:val="0"/>
              <w:autoSpaceDN w:val="0"/>
              <w:adjustRightInd w:val="0"/>
              <w:rPr>
                <w:b/>
                <w14:shadow w14:blurRad="63500" w14:dist="50800" w14:dir="18900000" w14:sx="0" w14:sy="0" w14:kx="0" w14:ky="0" w14:algn="none">
                  <w14:srgbClr w14:val="000000">
                    <w14:alpha w14:val="50000"/>
                  </w14:srgbClr>
                </w14:shadow>
              </w:rPr>
            </w:pPr>
            <w:r>
              <w:rPr>
                <w:b/>
                <w14:shadow w14:blurRad="63500" w14:dist="50800" w14:dir="18900000" w14:sx="0" w14:sy="0" w14:kx="0" w14:ky="0" w14:algn="none">
                  <w14:srgbClr w14:val="000000">
                    <w14:alpha w14:val="50000"/>
                  </w14:srgbClr>
                </w14:shadow>
              </w:rPr>
              <w:t>4</w:t>
            </w:r>
            <w:r w:rsidR="00134356" w:rsidRPr="00134356">
              <w:rPr>
                <w:b/>
                <w14:shadow w14:blurRad="63500" w14:dist="50800" w14:dir="18900000" w14:sx="0" w14:sy="0" w14:kx="0" w14:ky="0" w14:algn="none">
                  <w14:srgbClr w14:val="000000">
                    <w14:alpha w14:val="50000"/>
                  </w14:srgbClr>
                </w14:shadow>
              </w:rPr>
              <w:t>00</w:t>
            </w:r>
            <w:r w:rsidR="00030E20">
              <w:rPr>
                <w:b/>
                <w14:shadow w14:blurRad="63500" w14:dist="50800" w14:dir="18900000" w14:sx="0" w14:sy="0" w14:kx="0" w14:ky="0" w14:algn="none">
                  <w14:srgbClr w14:val="000000">
                    <w14:alpha w14:val="50000"/>
                  </w14:srgbClr>
                </w14:shadow>
              </w:rPr>
              <w:t xml:space="preserve"> </w:t>
            </w:r>
            <w:r w:rsidR="00030E20" w:rsidRPr="00030E20">
              <w:rPr>
                <w14:shadow w14:blurRad="63500" w14:dist="50800" w14:dir="18900000" w14:sx="0" w14:sy="0" w14:kx="0" w14:ky="0" w14:algn="none">
                  <w14:srgbClr w14:val="000000">
                    <w14:alpha w14:val="50000"/>
                  </w14:srgbClr>
                </w14:shadow>
              </w:rPr>
              <w:t>(gradua</w:t>
            </w:r>
            <w:r w:rsidR="00030E20">
              <w:rPr>
                <w14:shadow w14:blurRad="63500" w14:dist="50800" w14:dir="18900000" w14:sx="0" w14:sy="0" w14:kx="0" w14:ky="0" w14:algn="none">
                  <w14:srgbClr w14:val="000000">
                    <w14:alpha w14:val="50000"/>
                  </w14:srgbClr>
                </w14:shadow>
              </w:rPr>
              <w:t xml:space="preserve">te students </w:t>
            </w:r>
            <w:r w:rsidR="00030E20" w:rsidRPr="00030E20">
              <w:rPr>
                <w14:shadow w14:blurRad="63500" w14:dist="50800" w14:dir="18900000" w14:sx="0" w14:sy="0" w14:kx="0" w14:ky="0" w14:algn="none">
                  <w14:srgbClr w14:val="000000">
                    <w14:alpha w14:val="50000"/>
                  </w14:srgbClr>
                </w14:shadow>
              </w:rPr>
              <w:t>complete an additional assignment worth 50</w:t>
            </w:r>
            <w:r w:rsidR="00030E20">
              <w:rPr>
                <w14:shadow w14:blurRad="63500" w14:dist="50800" w14:dir="18900000" w14:sx="0" w14:sy="0" w14:kx="0" w14:ky="0" w14:algn="none">
                  <w14:srgbClr w14:val="000000">
                    <w14:alpha w14:val="50000"/>
                  </w14:srgbClr>
                </w14:shadow>
              </w:rPr>
              <w:t xml:space="preserve">, for total of </w:t>
            </w:r>
            <w:r>
              <w:rPr>
                <w14:shadow w14:blurRad="63500" w14:dist="50800" w14:dir="18900000" w14:sx="0" w14:sy="0" w14:kx="0" w14:ky="0" w14:algn="none">
                  <w14:srgbClr w14:val="000000">
                    <w14:alpha w14:val="50000"/>
                  </w14:srgbClr>
                </w14:shadow>
              </w:rPr>
              <w:t>4</w:t>
            </w:r>
            <w:r w:rsidR="00030E20">
              <w:rPr>
                <w14:shadow w14:blurRad="63500" w14:dist="50800" w14:dir="18900000" w14:sx="0" w14:sy="0" w14:kx="0" w14:ky="0" w14:algn="none">
                  <w14:srgbClr w14:val="000000">
                    <w14:alpha w14:val="50000"/>
                  </w14:srgbClr>
                </w14:shadow>
              </w:rPr>
              <w:t>50</w:t>
            </w:r>
            <w:r w:rsidR="00030E20" w:rsidRPr="00030E20">
              <w:rPr>
                <w14:shadow w14:blurRad="63500" w14:dist="50800" w14:dir="18900000" w14:sx="0" w14:sy="0" w14:kx="0" w14:ky="0" w14:algn="none">
                  <w14:srgbClr w14:val="000000">
                    <w14:alpha w14:val="50000"/>
                  </w14:srgbClr>
                </w14:shadow>
              </w:rPr>
              <w:t>)</w:t>
            </w:r>
          </w:p>
        </w:tc>
      </w:tr>
    </w:tbl>
    <w:p w14:paraId="754A02D8" w14:textId="77777777" w:rsidR="00134356" w:rsidRPr="008344C0" w:rsidRDefault="00134356" w:rsidP="0099261E">
      <w:pPr>
        <w:autoSpaceDE w:val="0"/>
        <w:autoSpaceDN w:val="0"/>
        <w:adjustRightInd w:val="0"/>
      </w:pPr>
    </w:p>
    <w:p w14:paraId="335C00D8" w14:textId="77777777" w:rsidR="0099261E" w:rsidRPr="0099261E" w:rsidRDefault="0099261E" w:rsidP="00C87888">
      <w:pPr>
        <w:rPr>
          <w:b/>
        </w:rPr>
      </w:pPr>
    </w:p>
    <w:p w14:paraId="6B99395B" w14:textId="77777777" w:rsidR="00D80E58" w:rsidRPr="0035113D" w:rsidRDefault="00D80E58" w:rsidP="00D80E58">
      <w:pPr>
        <w:rPr>
          <w:b/>
          <w:color w:val="FF0000"/>
        </w:rPr>
      </w:pPr>
      <w:r>
        <w:rPr>
          <w:b/>
          <w:color w:val="FF0000"/>
        </w:rPr>
        <w:lastRenderedPageBreak/>
        <w:t>GRADING PROCEDURES</w:t>
      </w:r>
      <w:r>
        <w:rPr>
          <w:b/>
          <w:color w:val="FF0000"/>
        </w:rPr>
        <w:tab/>
      </w:r>
      <w:r w:rsidRPr="0035113D">
        <w:rPr>
          <w:b/>
          <w:color w:val="FF0000"/>
        </w:rPr>
        <w:t>:</w:t>
      </w:r>
    </w:p>
    <w:p w14:paraId="703A3E8F" w14:textId="77777777" w:rsidR="005E73F5" w:rsidRDefault="005E73F5" w:rsidP="005E73F5"/>
    <w:p w14:paraId="057EE060" w14:textId="77777777" w:rsidR="005E73F5" w:rsidRDefault="005E73F5" w:rsidP="005E73F5">
      <w:r>
        <w:t>Students’ grades will be based on the following scale:</w:t>
      </w:r>
    </w:p>
    <w:p w14:paraId="6F72700E" w14:textId="77777777" w:rsidR="005E73F5" w:rsidRDefault="005E73F5" w:rsidP="005E73F5">
      <w:r>
        <w:t>A = for outstanding work that applied effectively concepts, techniques and skills learned in class to demonstrate excellent understanding and analysis of cases. Plus used outside sources.</w:t>
      </w:r>
    </w:p>
    <w:p w14:paraId="1441B73C" w14:textId="77777777" w:rsidR="005E73F5" w:rsidRDefault="005E73F5" w:rsidP="005E73F5">
      <w:r>
        <w:t>B = for work that has minor flaws, but that provides clear evidence of preparation, learning, and good understanding and analysis of cases. Work meets expectations but needs minor improvements.</w:t>
      </w:r>
    </w:p>
    <w:p w14:paraId="381F2CDF" w14:textId="77777777" w:rsidR="005E73F5" w:rsidRDefault="005E73F5" w:rsidP="005E73F5">
      <w:r>
        <w:t>C = for work that could be improved, but shows average understanding and analysis of cases. Work meets expectations but needs major improvements.</w:t>
      </w:r>
    </w:p>
    <w:p w14:paraId="1F094A12" w14:textId="77777777" w:rsidR="005E73F5" w:rsidRDefault="005E73F5" w:rsidP="005E73F5">
      <w:r>
        <w:t>D = for work that minimally indicates understanding and analysis of cases. Work does not meet expectations.</w:t>
      </w:r>
    </w:p>
    <w:p w14:paraId="426B4CF6" w14:textId="77777777" w:rsidR="00D80E58" w:rsidRDefault="005E73F5" w:rsidP="005E73F5">
      <w:r>
        <w:t>F = for work that is very sloppy, incomplete, or work that indicates no understanding of the analysis of cases.</w:t>
      </w:r>
    </w:p>
    <w:p w14:paraId="29744A97" w14:textId="77777777" w:rsidR="005E73F5" w:rsidRDefault="005E73F5" w:rsidP="005034BD"/>
    <w:p w14:paraId="6D5E58CC" w14:textId="77777777" w:rsidR="000927C7" w:rsidRDefault="000927C7" w:rsidP="005034BD">
      <w:r w:rsidRPr="000927C7">
        <w:t>To determine a letter grade for assignments, take the amount of points earned and divide it by the total points possible for the assignment, then move the decimal point 2 places to the right to calculate your percentage. Ex: if an assignment is worth 15 points and you earn 13 points: 13÷ 15 = 0.8666666. Move the decimal point 2 places to the right = 86.6. Rounded up = 87%. Based on the grading scale listed above, 13 out of 15 (87%) would be a “B.”</w:t>
      </w:r>
    </w:p>
    <w:p w14:paraId="5781710F" w14:textId="77777777" w:rsidR="000927C7" w:rsidRDefault="000927C7" w:rsidP="005034BD"/>
    <w:p w14:paraId="1BDB3C78" w14:textId="77777777" w:rsidR="000927C7" w:rsidRPr="000927C7" w:rsidRDefault="000927C7" w:rsidP="00D80E58">
      <w:pPr>
        <w:rPr>
          <w:b/>
        </w:rPr>
      </w:pPr>
      <w:r w:rsidRPr="000927C7">
        <w:rPr>
          <w:b/>
        </w:rPr>
        <w:t>Final grades for the class are calculated as follows:</w:t>
      </w:r>
    </w:p>
    <w:p w14:paraId="44AB9046" w14:textId="50CF33E1" w:rsidR="00D80E58" w:rsidRPr="000927C7" w:rsidRDefault="008229B2" w:rsidP="00D80E58">
      <w:pPr>
        <w:rPr>
          <w:b/>
        </w:rPr>
      </w:pPr>
      <w:r>
        <w:rPr>
          <w:b/>
        </w:rPr>
        <w:t>360</w:t>
      </w:r>
      <w:r w:rsidR="000D0C17">
        <w:rPr>
          <w:b/>
        </w:rPr>
        <w:t>-</w:t>
      </w:r>
      <w:r>
        <w:rPr>
          <w:b/>
        </w:rPr>
        <w:t>400</w:t>
      </w:r>
      <w:r w:rsidR="00D80E58" w:rsidRPr="000927C7">
        <w:rPr>
          <w:b/>
        </w:rPr>
        <w:t xml:space="preserve"> points       =   A</w:t>
      </w:r>
    </w:p>
    <w:p w14:paraId="04CAAE9E" w14:textId="0B550F5E" w:rsidR="00D80E58" w:rsidRPr="000927C7" w:rsidRDefault="008229B2" w:rsidP="00D80E58">
      <w:pPr>
        <w:rPr>
          <w:b/>
        </w:rPr>
      </w:pPr>
      <w:r>
        <w:rPr>
          <w:b/>
        </w:rPr>
        <w:t>320</w:t>
      </w:r>
      <w:r w:rsidR="005E73F5" w:rsidRPr="000927C7">
        <w:rPr>
          <w:b/>
        </w:rPr>
        <w:t>-</w:t>
      </w:r>
      <w:r>
        <w:rPr>
          <w:b/>
        </w:rPr>
        <w:t>359</w:t>
      </w:r>
      <w:r w:rsidR="00D80E58" w:rsidRPr="000927C7">
        <w:rPr>
          <w:b/>
        </w:rPr>
        <w:t xml:space="preserve"> points       =   B</w:t>
      </w:r>
    </w:p>
    <w:p w14:paraId="6E998710" w14:textId="1EE1AD60" w:rsidR="00D80E58" w:rsidRPr="000927C7" w:rsidRDefault="008229B2" w:rsidP="00D80E58">
      <w:pPr>
        <w:rPr>
          <w:b/>
        </w:rPr>
      </w:pPr>
      <w:r>
        <w:rPr>
          <w:b/>
        </w:rPr>
        <w:t>280</w:t>
      </w:r>
      <w:r w:rsidR="00D80E58" w:rsidRPr="000927C7">
        <w:rPr>
          <w:b/>
        </w:rPr>
        <w:t>-</w:t>
      </w:r>
      <w:r w:rsidR="00191719">
        <w:rPr>
          <w:b/>
        </w:rPr>
        <w:t>3</w:t>
      </w:r>
      <w:r>
        <w:rPr>
          <w:b/>
        </w:rPr>
        <w:t>19</w:t>
      </w:r>
      <w:r w:rsidR="00D80E58" w:rsidRPr="000927C7">
        <w:rPr>
          <w:b/>
        </w:rPr>
        <w:t xml:space="preserve"> points       =   C</w:t>
      </w:r>
    </w:p>
    <w:p w14:paraId="12DF5C56" w14:textId="6399C30C" w:rsidR="00D80E58" w:rsidRPr="000927C7" w:rsidRDefault="008229B2" w:rsidP="00D80E58">
      <w:pPr>
        <w:rPr>
          <w:b/>
        </w:rPr>
      </w:pPr>
      <w:r>
        <w:rPr>
          <w:b/>
        </w:rPr>
        <w:t>240</w:t>
      </w:r>
      <w:r w:rsidR="00D80E58" w:rsidRPr="000927C7">
        <w:rPr>
          <w:b/>
        </w:rPr>
        <w:t>-</w:t>
      </w:r>
      <w:r>
        <w:rPr>
          <w:b/>
        </w:rPr>
        <w:t>279</w:t>
      </w:r>
      <w:r w:rsidR="00D80E58" w:rsidRPr="000927C7">
        <w:rPr>
          <w:b/>
        </w:rPr>
        <w:t xml:space="preserve"> points       =   D</w:t>
      </w:r>
    </w:p>
    <w:p w14:paraId="1DE61BE5" w14:textId="4642CCF8" w:rsidR="00D80E58" w:rsidRPr="000927C7" w:rsidRDefault="00D80E58" w:rsidP="00D80E58">
      <w:pPr>
        <w:rPr>
          <w:b/>
        </w:rPr>
      </w:pPr>
      <w:r w:rsidRPr="000927C7">
        <w:rPr>
          <w:b/>
        </w:rPr>
        <w:t xml:space="preserve">Under </w:t>
      </w:r>
      <w:r w:rsidR="00191719">
        <w:rPr>
          <w:b/>
        </w:rPr>
        <w:t>2</w:t>
      </w:r>
      <w:r w:rsidR="008229B2">
        <w:rPr>
          <w:b/>
        </w:rPr>
        <w:t>39</w:t>
      </w:r>
      <w:r w:rsidRPr="000927C7">
        <w:rPr>
          <w:b/>
        </w:rPr>
        <w:t xml:space="preserve"> points   =   F</w:t>
      </w:r>
    </w:p>
    <w:p w14:paraId="1FC8F310" w14:textId="77777777" w:rsidR="00D80E58" w:rsidRDefault="00D80E58" w:rsidP="00D80E58"/>
    <w:p w14:paraId="7B21829A" w14:textId="77777777" w:rsidR="005E73F5" w:rsidRDefault="005E73F5" w:rsidP="00993A0F">
      <w:pPr>
        <w:autoSpaceDE w:val="0"/>
        <w:autoSpaceDN w:val="0"/>
        <w:adjustRightInd w:val="0"/>
        <w:jc w:val="both"/>
      </w:pPr>
    </w:p>
    <w:p w14:paraId="4F9C4D53" w14:textId="77777777" w:rsidR="004378F4" w:rsidRPr="0035113D" w:rsidRDefault="004378F4" w:rsidP="004378F4">
      <w:pPr>
        <w:jc w:val="center"/>
        <w:rPr>
          <w:b/>
          <w:color w:val="FF0000"/>
        </w:rPr>
      </w:pPr>
      <w:r>
        <w:rPr>
          <w:b/>
          <w:color w:val="FF0000"/>
        </w:rPr>
        <w:t>TENTATIVE COURSE SCHEDULE</w:t>
      </w:r>
    </w:p>
    <w:p w14:paraId="3A4F3AE6" w14:textId="77777777" w:rsidR="00D80E58" w:rsidRPr="00833C62" w:rsidRDefault="00D80E58" w:rsidP="005034BD"/>
    <w:p w14:paraId="0C9369EA" w14:textId="77777777" w:rsidR="004378F4" w:rsidRDefault="004378F4" w:rsidP="004378F4">
      <w:pPr>
        <w:autoSpaceDE w:val="0"/>
        <w:autoSpaceDN w:val="0"/>
        <w:adjustRightInd w:val="0"/>
        <w:jc w:val="center"/>
        <w:rPr>
          <w:sz w:val="20"/>
          <w:szCs w:val="20"/>
        </w:rPr>
      </w:pPr>
      <w:r w:rsidRPr="004378F4">
        <w:rPr>
          <w:sz w:val="20"/>
          <w:szCs w:val="20"/>
        </w:rPr>
        <w:t>Please read the daily course schedule to determine the order of the readings</w:t>
      </w:r>
      <w:r w:rsidR="00A2335D">
        <w:rPr>
          <w:sz w:val="20"/>
          <w:szCs w:val="20"/>
        </w:rPr>
        <w:t xml:space="preserve">, </w:t>
      </w:r>
      <w:r w:rsidRPr="004378F4">
        <w:rPr>
          <w:sz w:val="20"/>
          <w:szCs w:val="20"/>
        </w:rPr>
        <w:t>activities</w:t>
      </w:r>
      <w:r w:rsidR="00A2335D">
        <w:rPr>
          <w:sz w:val="20"/>
          <w:szCs w:val="20"/>
        </w:rPr>
        <w:t>, and assignments</w:t>
      </w:r>
      <w:r w:rsidRPr="004378F4">
        <w:rPr>
          <w:sz w:val="20"/>
          <w:szCs w:val="20"/>
        </w:rPr>
        <w:t>.</w:t>
      </w:r>
    </w:p>
    <w:p w14:paraId="0E53001E" w14:textId="77777777" w:rsidR="00B92C44" w:rsidRPr="004378F4" w:rsidRDefault="00B92C44" w:rsidP="004378F4">
      <w:pPr>
        <w:autoSpaceDE w:val="0"/>
        <w:autoSpaceDN w:val="0"/>
        <w:adjustRightInd w:val="0"/>
        <w:jc w:val="center"/>
        <w:rPr>
          <w:sz w:val="20"/>
          <w:szCs w:val="20"/>
        </w:rPr>
      </w:pPr>
    </w:p>
    <w:p w14:paraId="213824AA" w14:textId="77777777" w:rsidR="00CA692F" w:rsidRDefault="004378F4" w:rsidP="000E1F4A">
      <w:pPr>
        <w:autoSpaceDE w:val="0"/>
        <w:autoSpaceDN w:val="0"/>
        <w:adjustRightInd w:val="0"/>
        <w:jc w:val="center"/>
        <w:rPr>
          <w:sz w:val="20"/>
          <w:szCs w:val="20"/>
        </w:rPr>
      </w:pPr>
      <w:r w:rsidRPr="004378F4">
        <w:rPr>
          <w:sz w:val="20"/>
          <w:szCs w:val="20"/>
        </w:rPr>
        <w:t>Changes to the schedule may be made at the instructor’s discretion and if circumstances require. Any changes will be announced in class. It is the student’s responsibility to note these changes when announced.</w:t>
      </w:r>
    </w:p>
    <w:p w14:paraId="01E35638" w14:textId="77777777" w:rsidR="009B707C" w:rsidRDefault="009B707C" w:rsidP="000E1F4A">
      <w:pPr>
        <w:autoSpaceDE w:val="0"/>
        <w:autoSpaceDN w:val="0"/>
        <w:adjustRightInd w:val="0"/>
        <w:jc w:val="center"/>
        <w:rPr>
          <w:sz w:val="20"/>
          <w:szCs w:val="20"/>
        </w:rPr>
      </w:pPr>
    </w:p>
    <w:tbl>
      <w:tblPr>
        <w:tblW w:w="102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720"/>
        <w:gridCol w:w="3060"/>
        <w:gridCol w:w="3310"/>
        <w:gridCol w:w="2160"/>
      </w:tblGrid>
      <w:tr w:rsidR="009B707C" w:rsidRPr="00EC44B0" w14:paraId="73F0C68F" w14:textId="77777777" w:rsidTr="006122D6">
        <w:tc>
          <w:tcPr>
            <w:tcW w:w="1720" w:type="dxa"/>
            <w:shd w:val="clear" w:color="auto" w:fill="CFE2F3"/>
            <w:tcMar>
              <w:top w:w="100" w:type="dxa"/>
              <w:left w:w="100" w:type="dxa"/>
              <w:bottom w:w="100" w:type="dxa"/>
              <w:right w:w="100" w:type="dxa"/>
            </w:tcMar>
          </w:tcPr>
          <w:p w14:paraId="096F4843" w14:textId="77777777" w:rsidR="009B707C" w:rsidRPr="00EC44B0" w:rsidRDefault="00EA6068" w:rsidP="006122D6">
            <w:pPr>
              <w:pStyle w:val="Normal1"/>
              <w:jc w:val="center"/>
              <w:rPr>
                <w:rFonts w:ascii="Times New Roman" w:hAnsi="Times New Roman" w:cs="Times New Roman"/>
                <w:color w:val="auto"/>
                <w:sz w:val="20"/>
                <w:szCs w:val="20"/>
              </w:rPr>
            </w:pPr>
            <w:r>
              <w:rPr>
                <w:rFonts w:ascii="Times New Roman" w:hAnsi="Times New Roman" w:cs="Times New Roman"/>
                <w:b/>
                <w:color w:val="auto"/>
                <w:sz w:val="20"/>
                <w:szCs w:val="20"/>
              </w:rPr>
              <w:t>WEEK</w:t>
            </w:r>
          </w:p>
        </w:tc>
        <w:tc>
          <w:tcPr>
            <w:tcW w:w="3060" w:type="dxa"/>
            <w:shd w:val="clear" w:color="auto" w:fill="CFE2F3"/>
            <w:tcMar>
              <w:top w:w="100" w:type="dxa"/>
              <w:left w:w="100" w:type="dxa"/>
              <w:bottom w:w="100" w:type="dxa"/>
              <w:right w:w="100" w:type="dxa"/>
            </w:tcMar>
          </w:tcPr>
          <w:p w14:paraId="0D33E260" w14:textId="77777777" w:rsidR="009B707C" w:rsidRPr="00EC44B0" w:rsidRDefault="009B707C" w:rsidP="006122D6">
            <w:pPr>
              <w:pStyle w:val="Normal1"/>
              <w:jc w:val="center"/>
              <w:rPr>
                <w:rFonts w:ascii="Times New Roman" w:hAnsi="Times New Roman" w:cs="Times New Roman"/>
                <w:color w:val="auto"/>
                <w:sz w:val="20"/>
                <w:szCs w:val="20"/>
              </w:rPr>
            </w:pPr>
            <w:r w:rsidRPr="00EC44B0">
              <w:rPr>
                <w:rFonts w:ascii="Times New Roman" w:hAnsi="Times New Roman" w:cs="Times New Roman"/>
                <w:b/>
                <w:color w:val="auto"/>
                <w:sz w:val="20"/>
                <w:szCs w:val="20"/>
              </w:rPr>
              <w:t>TOPIC</w:t>
            </w:r>
          </w:p>
        </w:tc>
        <w:tc>
          <w:tcPr>
            <w:tcW w:w="3310" w:type="dxa"/>
            <w:shd w:val="clear" w:color="auto" w:fill="CFE2F3"/>
            <w:tcMar>
              <w:top w:w="100" w:type="dxa"/>
              <w:left w:w="100" w:type="dxa"/>
              <w:bottom w:w="100" w:type="dxa"/>
              <w:right w:w="100" w:type="dxa"/>
            </w:tcMar>
          </w:tcPr>
          <w:p w14:paraId="1A80318B" w14:textId="77777777" w:rsidR="009B707C" w:rsidRPr="00EC44B0" w:rsidRDefault="009B707C" w:rsidP="006122D6">
            <w:pPr>
              <w:pStyle w:val="Normal1"/>
              <w:jc w:val="center"/>
              <w:rPr>
                <w:rFonts w:ascii="Times New Roman" w:hAnsi="Times New Roman" w:cs="Times New Roman"/>
                <w:color w:val="auto"/>
                <w:sz w:val="20"/>
                <w:szCs w:val="20"/>
              </w:rPr>
            </w:pPr>
            <w:r w:rsidRPr="00EC44B0">
              <w:rPr>
                <w:rFonts w:ascii="Times New Roman" w:hAnsi="Times New Roman" w:cs="Times New Roman"/>
                <w:b/>
                <w:color w:val="auto"/>
                <w:sz w:val="20"/>
                <w:szCs w:val="20"/>
              </w:rPr>
              <w:t>ACTIVITY</w:t>
            </w:r>
          </w:p>
        </w:tc>
        <w:tc>
          <w:tcPr>
            <w:tcW w:w="2160" w:type="dxa"/>
            <w:shd w:val="clear" w:color="auto" w:fill="CFE2F3"/>
            <w:tcMar>
              <w:top w:w="100" w:type="dxa"/>
              <w:left w:w="100" w:type="dxa"/>
              <w:bottom w:w="100" w:type="dxa"/>
              <w:right w:w="100" w:type="dxa"/>
            </w:tcMar>
          </w:tcPr>
          <w:p w14:paraId="42F96050" w14:textId="77777777" w:rsidR="009B707C" w:rsidRPr="00EC44B0" w:rsidRDefault="009B707C" w:rsidP="006122D6">
            <w:pPr>
              <w:pStyle w:val="Normal1"/>
              <w:jc w:val="center"/>
              <w:rPr>
                <w:rFonts w:ascii="Times New Roman" w:hAnsi="Times New Roman" w:cs="Times New Roman"/>
                <w:color w:val="auto"/>
                <w:sz w:val="20"/>
                <w:szCs w:val="20"/>
              </w:rPr>
            </w:pPr>
            <w:r>
              <w:rPr>
                <w:rFonts w:ascii="Times New Roman" w:hAnsi="Times New Roman" w:cs="Times New Roman"/>
                <w:b/>
                <w:color w:val="auto"/>
                <w:sz w:val="20"/>
                <w:szCs w:val="20"/>
              </w:rPr>
              <w:t>All assignments due by</w:t>
            </w:r>
            <w:r w:rsidR="00421A52">
              <w:rPr>
                <w:rFonts w:ascii="Times New Roman" w:hAnsi="Times New Roman" w:cs="Times New Roman"/>
                <w:b/>
                <w:color w:val="auto"/>
                <w:sz w:val="20"/>
                <w:szCs w:val="20"/>
              </w:rPr>
              <w:t xml:space="preserve"> NOON </w:t>
            </w:r>
            <w:r>
              <w:rPr>
                <w:rFonts w:ascii="Times New Roman" w:hAnsi="Times New Roman" w:cs="Times New Roman"/>
                <w:b/>
                <w:color w:val="auto"/>
                <w:sz w:val="20"/>
                <w:szCs w:val="20"/>
              </w:rPr>
              <w:t>on</w:t>
            </w:r>
            <w:r w:rsidR="00EA6068">
              <w:rPr>
                <w:rFonts w:ascii="Times New Roman" w:hAnsi="Times New Roman" w:cs="Times New Roman"/>
                <w:b/>
                <w:color w:val="auto"/>
                <w:sz w:val="20"/>
                <w:szCs w:val="20"/>
              </w:rPr>
              <w:t xml:space="preserve"> S</w:t>
            </w:r>
            <w:r w:rsidR="00421A52">
              <w:rPr>
                <w:rFonts w:ascii="Times New Roman" w:hAnsi="Times New Roman" w:cs="Times New Roman"/>
                <w:b/>
                <w:color w:val="auto"/>
                <w:sz w:val="20"/>
                <w:szCs w:val="20"/>
              </w:rPr>
              <w:t>unday</w:t>
            </w:r>
            <w:r>
              <w:rPr>
                <w:rFonts w:ascii="Times New Roman" w:hAnsi="Times New Roman" w:cs="Times New Roman"/>
                <w:b/>
                <w:color w:val="auto"/>
                <w:sz w:val="20"/>
                <w:szCs w:val="20"/>
              </w:rPr>
              <w:t>:</w:t>
            </w:r>
          </w:p>
        </w:tc>
      </w:tr>
      <w:tr w:rsidR="009B707C" w:rsidRPr="00012A1E" w14:paraId="21357EF9" w14:textId="77777777" w:rsidTr="006122D6">
        <w:tc>
          <w:tcPr>
            <w:tcW w:w="1720" w:type="dxa"/>
            <w:tcMar>
              <w:top w:w="100" w:type="dxa"/>
              <w:left w:w="100" w:type="dxa"/>
              <w:bottom w:w="100" w:type="dxa"/>
              <w:right w:w="100" w:type="dxa"/>
            </w:tcMar>
          </w:tcPr>
          <w:p w14:paraId="76FE528F" w14:textId="77777777" w:rsidR="00B0492B" w:rsidRPr="00B0492B" w:rsidRDefault="00B0492B" w:rsidP="00B0492B">
            <w:r w:rsidRPr="00B0492B">
              <w:t xml:space="preserve">1 </w:t>
            </w:r>
          </w:p>
          <w:p w14:paraId="15B22679" w14:textId="49F34A7B" w:rsidR="009B707C" w:rsidRPr="00012A1E" w:rsidRDefault="000D0C17" w:rsidP="00B0492B">
            <w:pPr>
              <w:pStyle w:val="Normal1"/>
              <w:rPr>
                <w:rFonts w:ascii="Times New Roman" w:hAnsi="Times New Roman" w:cs="Times New Roman"/>
                <w:i/>
                <w:color w:val="auto"/>
                <w:sz w:val="20"/>
                <w:szCs w:val="20"/>
              </w:rPr>
            </w:pPr>
            <w:r>
              <w:rPr>
                <w:rFonts w:ascii="Times New Roman" w:eastAsia="Times New Roman" w:hAnsi="Times New Roman" w:cs="Times New Roman"/>
                <w:color w:val="auto"/>
                <w:lang w:eastAsia="en-US"/>
              </w:rPr>
              <w:t>12/</w:t>
            </w:r>
            <w:r w:rsidR="00056656">
              <w:rPr>
                <w:rFonts w:ascii="Times New Roman" w:eastAsia="Times New Roman" w:hAnsi="Times New Roman" w:cs="Times New Roman"/>
                <w:color w:val="auto"/>
                <w:lang w:eastAsia="en-US"/>
              </w:rPr>
              <w:t>1</w:t>
            </w:r>
            <w:r w:rsidR="000F5B90">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-12/2</w:t>
            </w:r>
            <w:r w:rsidR="000F5B90">
              <w:rPr>
                <w:rFonts w:ascii="Times New Roman" w:eastAsia="Times New Roman" w:hAnsi="Times New Roman" w:cs="Times New Roman"/>
                <w:color w:val="auto"/>
                <w:lang w:eastAsia="en-US"/>
              </w:rPr>
              <w:t>3</w:t>
            </w:r>
          </w:p>
        </w:tc>
        <w:tc>
          <w:tcPr>
            <w:tcW w:w="3060" w:type="dxa"/>
            <w:tcMar>
              <w:top w:w="100" w:type="dxa"/>
              <w:left w:w="100" w:type="dxa"/>
              <w:bottom w:w="100" w:type="dxa"/>
              <w:right w:w="100" w:type="dxa"/>
            </w:tcMar>
          </w:tcPr>
          <w:p w14:paraId="6E7AA06F" w14:textId="77777777" w:rsidR="009B707C" w:rsidRDefault="002464DF" w:rsidP="00421A52">
            <w:pPr>
              <w:pStyle w:val="ListParagraph"/>
              <w:numPr>
                <w:ilvl w:val="0"/>
                <w:numId w:val="14"/>
              </w:numPr>
              <w:rPr>
                <w:sz w:val="20"/>
                <w:szCs w:val="20"/>
              </w:rPr>
            </w:pPr>
            <w:r>
              <w:rPr>
                <w:sz w:val="20"/>
                <w:szCs w:val="20"/>
              </w:rPr>
              <w:t>A Brief Introduction to Public Relations</w:t>
            </w:r>
          </w:p>
          <w:p w14:paraId="7169B02B" w14:textId="77777777" w:rsidR="00421A52" w:rsidRDefault="00421A52" w:rsidP="00421A52">
            <w:pPr>
              <w:pStyle w:val="ListParagraph"/>
              <w:numPr>
                <w:ilvl w:val="0"/>
                <w:numId w:val="14"/>
              </w:numPr>
              <w:rPr>
                <w:sz w:val="20"/>
                <w:szCs w:val="20"/>
              </w:rPr>
            </w:pPr>
            <w:r>
              <w:rPr>
                <w:sz w:val="20"/>
                <w:szCs w:val="20"/>
              </w:rPr>
              <w:t>Ethics and the Law</w:t>
            </w:r>
          </w:p>
          <w:p w14:paraId="7E98468C" w14:textId="77777777" w:rsidR="00421A52" w:rsidRDefault="00421A52" w:rsidP="00421A52">
            <w:pPr>
              <w:pStyle w:val="ListParagraph"/>
              <w:numPr>
                <w:ilvl w:val="0"/>
                <w:numId w:val="14"/>
              </w:numPr>
              <w:rPr>
                <w:sz w:val="20"/>
                <w:szCs w:val="20"/>
              </w:rPr>
            </w:pPr>
            <w:r>
              <w:rPr>
                <w:sz w:val="20"/>
                <w:szCs w:val="20"/>
              </w:rPr>
              <w:t>Corporate Social Responsibility</w:t>
            </w:r>
          </w:p>
          <w:p w14:paraId="32D75C7A" w14:textId="77777777" w:rsidR="00421A52" w:rsidRPr="00421A52" w:rsidRDefault="00421A52" w:rsidP="00421A52">
            <w:pPr>
              <w:pStyle w:val="Normal1"/>
              <w:numPr>
                <w:ilvl w:val="0"/>
                <w:numId w:val="14"/>
              </w:numPr>
              <w:rPr>
                <w:rFonts w:ascii="Times New Roman" w:hAnsi="Times New Roman" w:cs="Times New Roman"/>
                <w:color w:val="auto"/>
                <w:sz w:val="20"/>
                <w:szCs w:val="20"/>
              </w:rPr>
            </w:pPr>
            <w:r>
              <w:rPr>
                <w:rFonts w:ascii="Times New Roman" w:hAnsi="Times New Roman" w:cs="Times New Roman"/>
                <w:color w:val="auto"/>
                <w:sz w:val="20"/>
                <w:szCs w:val="20"/>
              </w:rPr>
              <w:t>Media Relations</w:t>
            </w:r>
          </w:p>
        </w:tc>
        <w:tc>
          <w:tcPr>
            <w:tcW w:w="3310" w:type="dxa"/>
            <w:tcMar>
              <w:top w:w="100" w:type="dxa"/>
              <w:left w:w="100" w:type="dxa"/>
              <w:bottom w:w="100" w:type="dxa"/>
              <w:right w:w="100" w:type="dxa"/>
            </w:tcMar>
          </w:tcPr>
          <w:p w14:paraId="0B03724A" w14:textId="77777777" w:rsidR="009B707C" w:rsidRPr="006A0272" w:rsidRDefault="000D0C17" w:rsidP="009B707C">
            <w:pPr>
              <w:pStyle w:val="Normal1"/>
              <w:numPr>
                <w:ilvl w:val="0"/>
                <w:numId w:val="14"/>
              </w:numPr>
              <w:rPr>
                <w:rFonts w:ascii="Times New Roman" w:hAnsi="Times New Roman" w:cs="Times New Roman"/>
                <w:color w:val="auto"/>
                <w:sz w:val="20"/>
                <w:szCs w:val="20"/>
              </w:rPr>
            </w:pPr>
            <w:r>
              <w:rPr>
                <w:rFonts w:ascii="Times New Roman" w:hAnsi="Times New Roman" w:cs="Times New Roman"/>
                <w:color w:val="auto"/>
                <w:sz w:val="20"/>
                <w:szCs w:val="20"/>
              </w:rPr>
              <w:t xml:space="preserve">6 </w:t>
            </w:r>
            <w:r w:rsidR="009B707C" w:rsidRPr="006A0272">
              <w:rPr>
                <w:rFonts w:ascii="Times New Roman" w:hAnsi="Times New Roman" w:cs="Times New Roman"/>
                <w:color w:val="auto"/>
                <w:sz w:val="20"/>
                <w:szCs w:val="20"/>
              </w:rPr>
              <w:t>Discussion Board Posts</w:t>
            </w:r>
          </w:p>
          <w:p w14:paraId="1E443CAE" w14:textId="77777777" w:rsidR="009B707C" w:rsidRPr="006A0272" w:rsidRDefault="002464DF" w:rsidP="005516B7">
            <w:pPr>
              <w:pStyle w:val="Normal1"/>
              <w:numPr>
                <w:ilvl w:val="0"/>
                <w:numId w:val="14"/>
              </w:numPr>
              <w:rPr>
                <w:rFonts w:ascii="Times New Roman" w:hAnsi="Times New Roman" w:cs="Times New Roman"/>
                <w:color w:val="auto"/>
                <w:sz w:val="20"/>
                <w:szCs w:val="20"/>
              </w:rPr>
            </w:pPr>
            <w:r w:rsidRPr="006A0272">
              <w:rPr>
                <w:rFonts w:ascii="Times New Roman" w:hAnsi="Times New Roman" w:cs="Times New Roman"/>
                <w:color w:val="auto"/>
                <w:sz w:val="20"/>
                <w:szCs w:val="20"/>
              </w:rPr>
              <w:t>Read Chapter</w:t>
            </w:r>
            <w:r w:rsidR="00221BD1">
              <w:rPr>
                <w:rFonts w:ascii="Times New Roman" w:hAnsi="Times New Roman" w:cs="Times New Roman"/>
                <w:color w:val="auto"/>
                <w:sz w:val="20"/>
                <w:szCs w:val="20"/>
              </w:rPr>
              <w:t>s</w:t>
            </w:r>
            <w:r w:rsidRPr="006A0272">
              <w:rPr>
                <w:rFonts w:ascii="Times New Roman" w:hAnsi="Times New Roman" w:cs="Times New Roman"/>
                <w:color w:val="auto"/>
                <w:sz w:val="20"/>
                <w:szCs w:val="20"/>
              </w:rPr>
              <w:t xml:space="preserve"> 1</w:t>
            </w:r>
            <w:r w:rsidR="00421A52">
              <w:rPr>
                <w:rFonts w:ascii="Times New Roman" w:hAnsi="Times New Roman" w:cs="Times New Roman"/>
                <w:color w:val="auto"/>
                <w:sz w:val="20"/>
                <w:szCs w:val="20"/>
              </w:rPr>
              <w:t>, 2, 3, 4</w:t>
            </w:r>
          </w:p>
        </w:tc>
        <w:tc>
          <w:tcPr>
            <w:tcW w:w="2160" w:type="dxa"/>
            <w:tcMar>
              <w:top w:w="100" w:type="dxa"/>
              <w:left w:w="100" w:type="dxa"/>
              <w:bottom w:w="100" w:type="dxa"/>
              <w:right w:w="100" w:type="dxa"/>
            </w:tcMar>
          </w:tcPr>
          <w:p w14:paraId="3AD890BD" w14:textId="7F509747" w:rsidR="009B707C" w:rsidRPr="00012A1E" w:rsidRDefault="000D0C17" w:rsidP="006122D6">
            <w:pPr>
              <w:pStyle w:val="Normal1"/>
              <w:jc w:val="center"/>
              <w:rPr>
                <w:rFonts w:ascii="Times New Roman" w:hAnsi="Times New Roman" w:cs="Times New Roman"/>
                <w:i/>
                <w:color w:val="auto"/>
                <w:sz w:val="20"/>
                <w:szCs w:val="20"/>
              </w:rPr>
            </w:pPr>
            <w:r>
              <w:rPr>
                <w:rFonts w:ascii="Times New Roman" w:hAnsi="Times New Roman" w:cs="Times New Roman"/>
                <w:color w:val="auto"/>
                <w:sz w:val="20"/>
                <w:szCs w:val="20"/>
              </w:rPr>
              <w:t>12/2</w:t>
            </w:r>
            <w:r w:rsidR="000F5B90">
              <w:rPr>
                <w:rFonts w:ascii="Times New Roman" w:hAnsi="Times New Roman" w:cs="Times New Roman"/>
                <w:color w:val="auto"/>
                <w:sz w:val="20"/>
                <w:szCs w:val="20"/>
              </w:rPr>
              <w:t>3</w:t>
            </w:r>
          </w:p>
        </w:tc>
      </w:tr>
      <w:tr w:rsidR="00B0492B" w:rsidRPr="00EC44B0" w14:paraId="6A3F2DB9" w14:textId="77777777" w:rsidTr="006122D6">
        <w:tc>
          <w:tcPr>
            <w:tcW w:w="1720" w:type="dxa"/>
            <w:tcMar>
              <w:top w:w="100" w:type="dxa"/>
              <w:left w:w="100" w:type="dxa"/>
              <w:bottom w:w="100" w:type="dxa"/>
              <w:right w:w="100" w:type="dxa"/>
            </w:tcMar>
          </w:tcPr>
          <w:p w14:paraId="1C54E7E8" w14:textId="77777777" w:rsidR="00B0492B" w:rsidRPr="00B0492B" w:rsidRDefault="00B0492B" w:rsidP="00B0492B">
            <w:r w:rsidRPr="00B0492B">
              <w:t>2</w:t>
            </w:r>
          </w:p>
          <w:p w14:paraId="005173C5" w14:textId="01D95E66" w:rsidR="00B0492B" w:rsidRDefault="000D0C17" w:rsidP="00B0492B">
            <w:r>
              <w:t>12/</w:t>
            </w:r>
            <w:r w:rsidR="007F76EA">
              <w:t>2</w:t>
            </w:r>
            <w:r w:rsidR="000F5B90">
              <w:t>4</w:t>
            </w:r>
            <w:r w:rsidR="007F76EA">
              <w:t>-</w:t>
            </w:r>
            <w:r w:rsidR="000F5B90">
              <w:t>12/30</w:t>
            </w:r>
          </w:p>
        </w:tc>
        <w:tc>
          <w:tcPr>
            <w:tcW w:w="3060" w:type="dxa"/>
            <w:tcMar>
              <w:top w:w="100" w:type="dxa"/>
              <w:left w:w="100" w:type="dxa"/>
              <w:bottom w:w="100" w:type="dxa"/>
              <w:right w:w="100" w:type="dxa"/>
            </w:tcMar>
          </w:tcPr>
          <w:p w14:paraId="4FD300CA" w14:textId="77777777" w:rsidR="00A95F1E" w:rsidRDefault="00421A52" w:rsidP="00421A52">
            <w:pPr>
              <w:pStyle w:val="ListParagraph"/>
              <w:numPr>
                <w:ilvl w:val="0"/>
                <w:numId w:val="14"/>
              </w:numPr>
              <w:rPr>
                <w:sz w:val="20"/>
                <w:szCs w:val="20"/>
              </w:rPr>
            </w:pPr>
            <w:r>
              <w:rPr>
                <w:sz w:val="20"/>
                <w:szCs w:val="20"/>
              </w:rPr>
              <w:t>Conflict Management</w:t>
            </w:r>
          </w:p>
          <w:p w14:paraId="6CD23660" w14:textId="77777777" w:rsidR="00421A52" w:rsidRDefault="00421A52" w:rsidP="00421A52">
            <w:pPr>
              <w:pStyle w:val="Normal1"/>
              <w:numPr>
                <w:ilvl w:val="0"/>
                <w:numId w:val="14"/>
              </w:numPr>
              <w:rPr>
                <w:rFonts w:ascii="Times New Roman" w:hAnsi="Times New Roman" w:cs="Times New Roman"/>
                <w:color w:val="auto"/>
                <w:sz w:val="20"/>
                <w:szCs w:val="20"/>
              </w:rPr>
            </w:pPr>
            <w:r>
              <w:rPr>
                <w:rFonts w:ascii="Times New Roman" w:hAnsi="Times New Roman" w:cs="Times New Roman"/>
                <w:color w:val="auto"/>
                <w:sz w:val="20"/>
                <w:szCs w:val="20"/>
              </w:rPr>
              <w:t>Activism</w:t>
            </w:r>
          </w:p>
          <w:p w14:paraId="577CE5CD" w14:textId="77777777" w:rsidR="00421A52" w:rsidRPr="00785D93" w:rsidRDefault="00421A52" w:rsidP="00421A52">
            <w:pPr>
              <w:pStyle w:val="ListParagraph"/>
              <w:numPr>
                <w:ilvl w:val="0"/>
                <w:numId w:val="14"/>
              </w:numPr>
              <w:rPr>
                <w:sz w:val="20"/>
                <w:szCs w:val="20"/>
              </w:rPr>
            </w:pPr>
            <w:r>
              <w:rPr>
                <w:sz w:val="20"/>
                <w:szCs w:val="20"/>
              </w:rPr>
              <w:lastRenderedPageBreak/>
              <w:t>Consumer Relations</w:t>
            </w:r>
          </w:p>
        </w:tc>
        <w:tc>
          <w:tcPr>
            <w:tcW w:w="3310" w:type="dxa"/>
            <w:tcMar>
              <w:top w:w="100" w:type="dxa"/>
              <w:left w:w="100" w:type="dxa"/>
              <w:bottom w:w="100" w:type="dxa"/>
              <w:right w:w="100" w:type="dxa"/>
            </w:tcMar>
          </w:tcPr>
          <w:p w14:paraId="6D88DD16" w14:textId="77777777" w:rsidR="00B0492B" w:rsidRPr="006A0272" w:rsidRDefault="000D0C17" w:rsidP="00B0492B">
            <w:pPr>
              <w:pStyle w:val="ListParagraph"/>
              <w:numPr>
                <w:ilvl w:val="0"/>
                <w:numId w:val="14"/>
              </w:numPr>
              <w:rPr>
                <w:sz w:val="20"/>
                <w:szCs w:val="20"/>
              </w:rPr>
            </w:pPr>
            <w:r>
              <w:rPr>
                <w:sz w:val="20"/>
                <w:szCs w:val="20"/>
              </w:rPr>
              <w:lastRenderedPageBreak/>
              <w:t>6</w:t>
            </w:r>
            <w:r w:rsidR="00B0492B" w:rsidRPr="006A0272">
              <w:rPr>
                <w:sz w:val="20"/>
                <w:szCs w:val="20"/>
              </w:rPr>
              <w:t xml:space="preserve"> Discussion Board Posts </w:t>
            </w:r>
          </w:p>
          <w:p w14:paraId="3696793F" w14:textId="77777777" w:rsidR="00B0492B" w:rsidRDefault="00421A52" w:rsidP="00A95F1E">
            <w:pPr>
              <w:pStyle w:val="ListParagraph"/>
              <w:numPr>
                <w:ilvl w:val="0"/>
                <w:numId w:val="14"/>
              </w:numPr>
              <w:rPr>
                <w:sz w:val="20"/>
                <w:szCs w:val="20"/>
              </w:rPr>
            </w:pPr>
            <w:r>
              <w:rPr>
                <w:sz w:val="20"/>
                <w:szCs w:val="20"/>
              </w:rPr>
              <w:t>Read Chapters 5, 6, 7</w:t>
            </w:r>
          </w:p>
          <w:p w14:paraId="45B64139" w14:textId="77777777" w:rsidR="00421A52" w:rsidRPr="00A95F1E" w:rsidRDefault="00856F11" w:rsidP="00A95F1E">
            <w:pPr>
              <w:pStyle w:val="ListParagraph"/>
              <w:numPr>
                <w:ilvl w:val="0"/>
                <w:numId w:val="14"/>
              </w:numPr>
              <w:rPr>
                <w:sz w:val="20"/>
                <w:szCs w:val="20"/>
              </w:rPr>
            </w:pPr>
            <w:r>
              <w:rPr>
                <w:sz w:val="20"/>
                <w:szCs w:val="20"/>
              </w:rPr>
              <w:lastRenderedPageBreak/>
              <w:t>Midterm Case Study Analysis</w:t>
            </w:r>
          </w:p>
        </w:tc>
        <w:tc>
          <w:tcPr>
            <w:tcW w:w="2160" w:type="dxa"/>
            <w:tcMar>
              <w:top w:w="100" w:type="dxa"/>
              <w:left w:w="100" w:type="dxa"/>
              <w:bottom w:w="100" w:type="dxa"/>
              <w:right w:w="100" w:type="dxa"/>
            </w:tcMar>
          </w:tcPr>
          <w:p w14:paraId="7BF111A7" w14:textId="3D81885C" w:rsidR="00B0492B" w:rsidRPr="00EC44B0" w:rsidRDefault="000F5B90" w:rsidP="00B0492B">
            <w:pPr>
              <w:pStyle w:val="Normal1"/>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12/30</w:t>
            </w:r>
          </w:p>
        </w:tc>
      </w:tr>
      <w:tr w:rsidR="00B0492B" w:rsidRPr="00EC44B0" w14:paraId="2E21B686" w14:textId="77777777" w:rsidTr="006122D6">
        <w:tc>
          <w:tcPr>
            <w:tcW w:w="1720" w:type="dxa"/>
            <w:tcMar>
              <w:top w:w="100" w:type="dxa"/>
              <w:left w:w="100" w:type="dxa"/>
              <w:bottom w:w="100" w:type="dxa"/>
              <w:right w:w="100" w:type="dxa"/>
            </w:tcMar>
          </w:tcPr>
          <w:p w14:paraId="14CA0E5E" w14:textId="77777777" w:rsidR="00B0492B" w:rsidRPr="00B0492B" w:rsidRDefault="00B0492B" w:rsidP="00B0492B">
            <w:r w:rsidRPr="00B0492B">
              <w:t>3</w:t>
            </w:r>
          </w:p>
          <w:p w14:paraId="2695DECD" w14:textId="75F26ADC" w:rsidR="00B0492B" w:rsidRDefault="000D0C17" w:rsidP="00B0492B">
            <w:r>
              <w:t>1</w:t>
            </w:r>
            <w:r w:rsidR="000F5B90">
              <w:t>2/31-1/6</w:t>
            </w:r>
          </w:p>
        </w:tc>
        <w:tc>
          <w:tcPr>
            <w:tcW w:w="3060" w:type="dxa"/>
            <w:tcMar>
              <w:top w:w="100" w:type="dxa"/>
              <w:left w:w="100" w:type="dxa"/>
              <w:bottom w:w="100" w:type="dxa"/>
              <w:right w:w="100" w:type="dxa"/>
            </w:tcMar>
          </w:tcPr>
          <w:p w14:paraId="5E913038" w14:textId="77777777" w:rsidR="00421A52" w:rsidRDefault="00421A52" w:rsidP="00421A52">
            <w:pPr>
              <w:pStyle w:val="Normal1"/>
              <w:numPr>
                <w:ilvl w:val="0"/>
                <w:numId w:val="18"/>
              </w:numPr>
              <w:rPr>
                <w:rFonts w:ascii="Times New Roman" w:hAnsi="Times New Roman" w:cs="Times New Roman"/>
                <w:color w:val="auto"/>
                <w:sz w:val="20"/>
                <w:szCs w:val="20"/>
              </w:rPr>
            </w:pPr>
            <w:r>
              <w:rPr>
                <w:rFonts w:ascii="Times New Roman" w:hAnsi="Times New Roman" w:cs="Times New Roman"/>
                <w:color w:val="auto"/>
                <w:sz w:val="20"/>
                <w:szCs w:val="20"/>
              </w:rPr>
              <w:t>Entertainment &amp; Leisure</w:t>
            </w:r>
          </w:p>
          <w:p w14:paraId="02F3B4B5" w14:textId="77777777" w:rsidR="00A95F1E" w:rsidRDefault="00421A52" w:rsidP="00421A52">
            <w:pPr>
              <w:pStyle w:val="Normal1"/>
              <w:numPr>
                <w:ilvl w:val="0"/>
                <w:numId w:val="18"/>
              </w:numPr>
              <w:rPr>
                <w:rFonts w:ascii="Times New Roman" w:hAnsi="Times New Roman" w:cs="Times New Roman"/>
                <w:color w:val="auto"/>
                <w:sz w:val="20"/>
                <w:szCs w:val="20"/>
              </w:rPr>
            </w:pPr>
            <w:r w:rsidRPr="00421A52">
              <w:rPr>
                <w:rFonts w:ascii="Times New Roman" w:hAnsi="Times New Roman" w:cs="Times New Roman"/>
                <w:color w:val="auto"/>
                <w:sz w:val="20"/>
                <w:szCs w:val="20"/>
              </w:rPr>
              <w:t>Community Relations</w:t>
            </w:r>
          </w:p>
          <w:p w14:paraId="5A68277E" w14:textId="77777777" w:rsidR="00421A52" w:rsidRPr="00421A52" w:rsidRDefault="00421A52" w:rsidP="00421A52">
            <w:pPr>
              <w:pStyle w:val="Normal1"/>
              <w:numPr>
                <w:ilvl w:val="0"/>
                <w:numId w:val="18"/>
              </w:numPr>
              <w:rPr>
                <w:rFonts w:ascii="Times New Roman" w:hAnsi="Times New Roman" w:cs="Times New Roman"/>
                <w:color w:val="auto"/>
                <w:sz w:val="20"/>
                <w:szCs w:val="20"/>
              </w:rPr>
            </w:pPr>
            <w:r>
              <w:rPr>
                <w:rFonts w:ascii="Times New Roman" w:hAnsi="Times New Roman" w:cs="Times New Roman"/>
                <w:color w:val="auto"/>
                <w:sz w:val="20"/>
                <w:szCs w:val="20"/>
              </w:rPr>
              <w:t>Cultural and Other Considerations</w:t>
            </w:r>
          </w:p>
        </w:tc>
        <w:tc>
          <w:tcPr>
            <w:tcW w:w="3310" w:type="dxa"/>
            <w:tcMar>
              <w:top w:w="100" w:type="dxa"/>
              <w:left w:w="100" w:type="dxa"/>
              <w:bottom w:w="100" w:type="dxa"/>
              <w:right w:w="100" w:type="dxa"/>
            </w:tcMar>
          </w:tcPr>
          <w:p w14:paraId="68BFFF44" w14:textId="77777777" w:rsidR="00B0492B" w:rsidRDefault="000D0C17" w:rsidP="00B0492B">
            <w:pPr>
              <w:pStyle w:val="Normal1"/>
              <w:numPr>
                <w:ilvl w:val="0"/>
                <w:numId w:val="15"/>
              </w:numPr>
              <w:rPr>
                <w:rFonts w:ascii="Times New Roman" w:hAnsi="Times New Roman" w:cs="Times New Roman"/>
                <w:color w:val="auto"/>
                <w:sz w:val="20"/>
                <w:szCs w:val="20"/>
              </w:rPr>
            </w:pPr>
            <w:r>
              <w:rPr>
                <w:rFonts w:ascii="Times New Roman" w:hAnsi="Times New Roman" w:cs="Times New Roman"/>
                <w:color w:val="auto"/>
                <w:sz w:val="20"/>
                <w:szCs w:val="20"/>
              </w:rPr>
              <w:t>6</w:t>
            </w:r>
            <w:r w:rsidR="00B0492B" w:rsidRPr="004F643B">
              <w:rPr>
                <w:rFonts w:ascii="Times New Roman" w:hAnsi="Times New Roman" w:cs="Times New Roman"/>
                <w:color w:val="auto"/>
                <w:sz w:val="20"/>
                <w:szCs w:val="20"/>
              </w:rPr>
              <w:t xml:space="preserve"> Discussion Board Posts </w:t>
            </w:r>
          </w:p>
          <w:p w14:paraId="28B0B32A" w14:textId="77777777" w:rsidR="00A95F1E" w:rsidRDefault="00421A52" w:rsidP="00B0492B">
            <w:pPr>
              <w:pStyle w:val="Normal1"/>
              <w:numPr>
                <w:ilvl w:val="0"/>
                <w:numId w:val="15"/>
              </w:numPr>
              <w:rPr>
                <w:rFonts w:ascii="Times New Roman" w:hAnsi="Times New Roman" w:cs="Times New Roman"/>
                <w:color w:val="auto"/>
                <w:sz w:val="20"/>
                <w:szCs w:val="20"/>
              </w:rPr>
            </w:pPr>
            <w:r>
              <w:rPr>
                <w:rFonts w:ascii="Times New Roman" w:hAnsi="Times New Roman" w:cs="Times New Roman"/>
                <w:color w:val="auto"/>
                <w:sz w:val="20"/>
                <w:szCs w:val="20"/>
              </w:rPr>
              <w:t>Read Chapters 8, 9, 10</w:t>
            </w:r>
          </w:p>
          <w:p w14:paraId="1DD61579" w14:textId="77777777" w:rsidR="00421A52" w:rsidRPr="0097661C" w:rsidRDefault="00421A52" w:rsidP="00B0492B">
            <w:pPr>
              <w:pStyle w:val="Normal1"/>
              <w:numPr>
                <w:ilvl w:val="0"/>
                <w:numId w:val="15"/>
              </w:numPr>
              <w:rPr>
                <w:rFonts w:ascii="Times New Roman" w:hAnsi="Times New Roman" w:cs="Times New Roman"/>
                <w:color w:val="auto"/>
                <w:sz w:val="20"/>
                <w:szCs w:val="20"/>
              </w:rPr>
            </w:pPr>
            <w:r>
              <w:rPr>
                <w:rFonts w:ascii="Times New Roman" w:hAnsi="Times New Roman" w:cs="Times New Roman"/>
                <w:color w:val="auto"/>
                <w:sz w:val="20"/>
                <w:szCs w:val="20"/>
              </w:rPr>
              <w:t xml:space="preserve">Final </w:t>
            </w:r>
            <w:r w:rsidR="00856F11">
              <w:rPr>
                <w:rFonts w:ascii="Times New Roman" w:hAnsi="Times New Roman" w:cs="Times New Roman"/>
                <w:color w:val="auto"/>
                <w:sz w:val="20"/>
                <w:szCs w:val="20"/>
              </w:rPr>
              <w:t>Case Study Analysis</w:t>
            </w:r>
            <w:r>
              <w:rPr>
                <w:rFonts w:ascii="Times New Roman" w:hAnsi="Times New Roman" w:cs="Times New Roman"/>
                <w:color w:val="auto"/>
                <w:sz w:val="20"/>
                <w:szCs w:val="20"/>
              </w:rPr>
              <w:t xml:space="preserve"> </w:t>
            </w:r>
          </w:p>
        </w:tc>
        <w:tc>
          <w:tcPr>
            <w:tcW w:w="2160" w:type="dxa"/>
            <w:tcMar>
              <w:top w:w="100" w:type="dxa"/>
              <w:left w:w="100" w:type="dxa"/>
              <w:bottom w:w="100" w:type="dxa"/>
              <w:right w:w="100" w:type="dxa"/>
            </w:tcMar>
          </w:tcPr>
          <w:p w14:paraId="390273D0" w14:textId="773D2E98" w:rsidR="00B0492B" w:rsidRDefault="00B0492B" w:rsidP="00B0492B">
            <w:pPr>
              <w:pStyle w:val="Normal1"/>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0D0C17">
              <w:rPr>
                <w:rFonts w:ascii="Times New Roman" w:hAnsi="Times New Roman" w:cs="Times New Roman"/>
                <w:color w:val="auto"/>
                <w:sz w:val="20"/>
                <w:szCs w:val="20"/>
              </w:rPr>
              <w:t>/</w:t>
            </w:r>
            <w:r w:rsidR="000F5B90">
              <w:rPr>
                <w:rFonts w:ascii="Times New Roman" w:hAnsi="Times New Roman" w:cs="Times New Roman"/>
                <w:color w:val="auto"/>
                <w:sz w:val="20"/>
                <w:szCs w:val="20"/>
              </w:rPr>
              <w:t>6</w:t>
            </w:r>
          </w:p>
        </w:tc>
      </w:tr>
    </w:tbl>
    <w:p w14:paraId="5E6402DA" w14:textId="77777777" w:rsidR="00E163C9" w:rsidRDefault="00E163C9"/>
    <w:sectPr w:rsidR="00E163C9" w:rsidSect="00946455">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BE06" w14:textId="77777777" w:rsidR="007D352F" w:rsidRDefault="007D352F">
      <w:r>
        <w:separator/>
      </w:r>
    </w:p>
  </w:endnote>
  <w:endnote w:type="continuationSeparator" w:id="0">
    <w:p w14:paraId="08D5C0D7" w14:textId="77777777" w:rsidR="007D352F" w:rsidRDefault="007D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Regular">
    <w:altName w:val="Papyru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F7A6" w14:textId="77777777" w:rsidR="00421A0A" w:rsidRDefault="00421A0A" w:rsidP="00946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E5A65" w14:textId="77777777" w:rsidR="00421A0A" w:rsidRDefault="00421A0A" w:rsidP="00946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2CF5" w14:textId="77777777" w:rsidR="00421A0A" w:rsidRDefault="00421A0A" w:rsidP="00946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39B">
      <w:rPr>
        <w:rStyle w:val="PageNumber"/>
        <w:noProof/>
      </w:rPr>
      <w:t>7</w:t>
    </w:r>
    <w:r>
      <w:rPr>
        <w:rStyle w:val="PageNumber"/>
      </w:rPr>
      <w:fldChar w:fldCharType="end"/>
    </w:r>
  </w:p>
  <w:p w14:paraId="3DCD94F0" w14:textId="77777777" w:rsidR="00421A0A" w:rsidRDefault="00421A0A" w:rsidP="009464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46A8" w14:textId="77777777" w:rsidR="00421A0A" w:rsidRDefault="00421A0A">
    <w:pPr>
      <w:pStyle w:val="Footer"/>
      <w:jc w:val="right"/>
    </w:pPr>
    <w:r>
      <w:fldChar w:fldCharType="begin"/>
    </w:r>
    <w:r>
      <w:instrText xml:space="preserve"> PAGE   \* MERGEFORMAT </w:instrText>
    </w:r>
    <w:r>
      <w:fldChar w:fldCharType="separate"/>
    </w:r>
    <w:r w:rsidR="00896B4D">
      <w:rPr>
        <w:noProof/>
      </w:rPr>
      <w:t>1</w:t>
    </w:r>
    <w:r>
      <w:fldChar w:fldCharType="end"/>
    </w:r>
  </w:p>
  <w:p w14:paraId="3B7391B8" w14:textId="77777777" w:rsidR="00421A0A" w:rsidRDefault="0042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4DCD" w14:textId="77777777" w:rsidR="007D352F" w:rsidRDefault="007D352F">
      <w:r>
        <w:separator/>
      </w:r>
    </w:p>
  </w:footnote>
  <w:footnote w:type="continuationSeparator" w:id="0">
    <w:p w14:paraId="3433E003" w14:textId="77777777" w:rsidR="007D352F" w:rsidRDefault="007D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E92"/>
    <w:multiLevelType w:val="hybridMultilevel"/>
    <w:tmpl w:val="16366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025FA"/>
    <w:multiLevelType w:val="hybridMultilevel"/>
    <w:tmpl w:val="31EA5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43CE0"/>
    <w:multiLevelType w:val="hybridMultilevel"/>
    <w:tmpl w:val="7618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F6466"/>
    <w:multiLevelType w:val="hybridMultilevel"/>
    <w:tmpl w:val="DB5E6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92EA3"/>
    <w:multiLevelType w:val="hybridMultilevel"/>
    <w:tmpl w:val="E294E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821CA8"/>
    <w:multiLevelType w:val="hybridMultilevel"/>
    <w:tmpl w:val="3CEA3F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3D6A03"/>
    <w:multiLevelType w:val="singleLevel"/>
    <w:tmpl w:val="C07261D2"/>
    <w:lvl w:ilvl="0">
      <w:start w:val="1"/>
      <w:numFmt w:val="decimal"/>
      <w:lvlText w:val="%1."/>
      <w:lvlJc w:val="left"/>
      <w:pPr>
        <w:tabs>
          <w:tab w:val="num" w:pos="1080"/>
        </w:tabs>
        <w:ind w:left="1080" w:hanging="360"/>
      </w:pPr>
      <w:rPr>
        <w:rFonts w:hint="default"/>
      </w:rPr>
    </w:lvl>
  </w:abstractNum>
  <w:abstractNum w:abstractNumId="7" w15:restartNumberingAfterBreak="0">
    <w:nsid w:val="1D601063"/>
    <w:multiLevelType w:val="hybridMultilevel"/>
    <w:tmpl w:val="97C61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FE780B"/>
    <w:multiLevelType w:val="hybridMultilevel"/>
    <w:tmpl w:val="E7E2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141160"/>
    <w:multiLevelType w:val="hybridMultilevel"/>
    <w:tmpl w:val="18E8C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E777D"/>
    <w:multiLevelType w:val="hybridMultilevel"/>
    <w:tmpl w:val="9DEC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25AE1"/>
    <w:multiLevelType w:val="hybridMultilevel"/>
    <w:tmpl w:val="8B48B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71883"/>
    <w:multiLevelType w:val="hybridMultilevel"/>
    <w:tmpl w:val="FDD0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9134EE"/>
    <w:multiLevelType w:val="hybridMultilevel"/>
    <w:tmpl w:val="79CE4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06B8A"/>
    <w:multiLevelType w:val="hybridMultilevel"/>
    <w:tmpl w:val="E89A1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681C2B"/>
    <w:multiLevelType w:val="hybridMultilevel"/>
    <w:tmpl w:val="C12C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25EAD"/>
    <w:multiLevelType w:val="hybridMultilevel"/>
    <w:tmpl w:val="DA381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3877DD"/>
    <w:multiLevelType w:val="hybridMultilevel"/>
    <w:tmpl w:val="5F5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1E7AF9"/>
    <w:multiLevelType w:val="hybridMultilevel"/>
    <w:tmpl w:val="F9C4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F459C2"/>
    <w:multiLevelType w:val="hybridMultilevel"/>
    <w:tmpl w:val="6AEEC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0BE8"/>
    <w:multiLevelType w:val="hybridMultilevel"/>
    <w:tmpl w:val="AECC7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D61106"/>
    <w:multiLevelType w:val="hybridMultilevel"/>
    <w:tmpl w:val="EF86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810A0"/>
    <w:multiLevelType w:val="hybridMultilevel"/>
    <w:tmpl w:val="0CF67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575E17"/>
    <w:multiLevelType w:val="hybridMultilevel"/>
    <w:tmpl w:val="BAC47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ED1E9D"/>
    <w:multiLevelType w:val="hybridMultilevel"/>
    <w:tmpl w:val="6DC8E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E603A"/>
    <w:multiLevelType w:val="hybridMultilevel"/>
    <w:tmpl w:val="A1BC1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900CB"/>
    <w:multiLevelType w:val="hybridMultilevel"/>
    <w:tmpl w:val="36BAF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FE3959"/>
    <w:multiLevelType w:val="hybridMultilevel"/>
    <w:tmpl w:val="3CEA3F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C72F0F"/>
    <w:multiLevelType w:val="hybridMultilevel"/>
    <w:tmpl w:val="FA900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0F20B0"/>
    <w:multiLevelType w:val="hybridMultilevel"/>
    <w:tmpl w:val="5A0CD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CE1C60"/>
    <w:multiLevelType w:val="hybridMultilevel"/>
    <w:tmpl w:val="9B4A0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3A2589"/>
    <w:multiLevelType w:val="hybridMultilevel"/>
    <w:tmpl w:val="5B402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E3198E"/>
    <w:multiLevelType w:val="hybridMultilevel"/>
    <w:tmpl w:val="D6643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D54117"/>
    <w:multiLevelType w:val="hybridMultilevel"/>
    <w:tmpl w:val="BE1E2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B2454AA"/>
    <w:multiLevelType w:val="hybridMultilevel"/>
    <w:tmpl w:val="28686C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4"/>
  </w:num>
  <w:num w:numId="3">
    <w:abstractNumId w:val="4"/>
  </w:num>
  <w:num w:numId="4">
    <w:abstractNumId w:val="3"/>
  </w:num>
  <w:num w:numId="5">
    <w:abstractNumId w:val="15"/>
  </w:num>
  <w:num w:numId="6">
    <w:abstractNumId w:val="21"/>
  </w:num>
  <w:num w:numId="7">
    <w:abstractNumId w:val="20"/>
  </w:num>
  <w:num w:numId="8">
    <w:abstractNumId w:val="13"/>
  </w:num>
  <w:num w:numId="9">
    <w:abstractNumId w:val="6"/>
  </w:num>
  <w:num w:numId="10">
    <w:abstractNumId w:val="10"/>
  </w:num>
  <w:num w:numId="11">
    <w:abstractNumId w:val="33"/>
  </w:num>
  <w:num w:numId="12">
    <w:abstractNumId w:val="27"/>
  </w:num>
  <w:num w:numId="13">
    <w:abstractNumId w:val="9"/>
  </w:num>
  <w:num w:numId="14">
    <w:abstractNumId w:val="8"/>
  </w:num>
  <w:num w:numId="15">
    <w:abstractNumId w:val="32"/>
  </w:num>
  <w:num w:numId="16">
    <w:abstractNumId w:val="25"/>
  </w:num>
  <w:num w:numId="17">
    <w:abstractNumId w:val="28"/>
  </w:num>
  <w:num w:numId="18">
    <w:abstractNumId w:val="2"/>
  </w:num>
  <w:num w:numId="19">
    <w:abstractNumId w:val="14"/>
  </w:num>
  <w:num w:numId="20">
    <w:abstractNumId w:val="16"/>
  </w:num>
  <w:num w:numId="21">
    <w:abstractNumId w:val="19"/>
  </w:num>
  <w:num w:numId="22">
    <w:abstractNumId w:val="23"/>
  </w:num>
  <w:num w:numId="23">
    <w:abstractNumId w:val="30"/>
  </w:num>
  <w:num w:numId="24">
    <w:abstractNumId w:val="22"/>
  </w:num>
  <w:num w:numId="25">
    <w:abstractNumId w:val="11"/>
  </w:num>
  <w:num w:numId="26">
    <w:abstractNumId w:val="31"/>
  </w:num>
  <w:num w:numId="27">
    <w:abstractNumId w:val="24"/>
  </w:num>
  <w:num w:numId="28">
    <w:abstractNumId w:val="26"/>
  </w:num>
  <w:num w:numId="29">
    <w:abstractNumId w:val="7"/>
  </w:num>
  <w:num w:numId="30">
    <w:abstractNumId w:val="18"/>
  </w:num>
  <w:num w:numId="31">
    <w:abstractNumId w:val="12"/>
  </w:num>
  <w:num w:numId="32">
    <w:abstractNumId w:val="1"/>
  </w:num>
  <w:num w:numId="33">
    <w:abstractNumId w:val="0"/>
  </w:num>
  <w:num w:numId="34">
    <w:abstractNumId w:val="1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AC"/>
    <w:rsid w:val="00006E11"/>
    <w:rsid w:val="00007578"/>
    <w:rsid w:val="00026612"/>
    <w:rsid w:val="00030E20"/>
    <w:rsid w:val="000358B2"/>
    <w:rsid w:val="000373A5"/>
    <w:rsid w:val="000373AA"/>
    <w:rsid w:val="00037916"/>
    <w:rsid w:val="00045EFF"/>
    <w:rsid w:val="00056656"/>
    <w:rsid w:val="000604DA"/>
    <w:rsid w:val="000927C7"/>
    <w:rsid w:val="000A5145"/>
    <w:rsid w:val="000B1F4E"/>
    <w:rsid w:val="000B46F3"/>
    <w:rsid w:val="000C0E09"/>
    <w:rsid w:val="000D0C17"/>
    <w:rsid w:val="000E1F4A"/>
    <w:rsid w:val="000F3F62"/>
    <w:rsid w:val="000F450E"/>
    <w:rsid w:val="000F5B90"/>
    <w:rsid w:val="000F5E0C"/>
    <w:rsid w:val="00134356"/>
    <w:rsid w:val="0013722C"/>
    <w:rsid w:val="00151042"/>
    <w:rsid w:val="0015518E"/>
    <w:rsid w:val="00161293"/>
    <w:rsid w:val="00171AA0"/>
    <w:rsid w:val="0017323F"/>
    <w:rsid w:val="001817FD"/>
    <w:rsid w:val="00190C55"/>
    <w:rsid w:val="00191719"/>
    <w:rsid w:val="0019220D"/>
    <w:rsid w:val="00196000"/>
    <w:rsid w:val="001B09CE"/>
    <w:rsid w:val="001C4857"/>
    <w:rsid w:val="001D19C1"/>
    <w:rsid w:val="001D3190"/>
    <w:rsid w:val="001E29C4"/>
    <w:rsid w:val="001E5590"/>
    <w:rsid w:val="002012DD"/>
    <w:rsid w:val="00205157"/>
    <w:rsid w:val="00221BD1"/>
    <w:rsid w:val="00225868"/>
    <w:rsid w:val="0023531B"/>
    <w:rsid w:val="002464DF"/>
    <w:rsid w:val="00275A99"/>
    <w:rsid w:val="00292574"/>
    <w:rsid w:val="002A1B47"/>
    <w:rsid w:val="002B6BAB"/>
    <w:rsid w:val="002C6212"/>
    <w:rsid w:val="002C6EE3"/>
    <w:rsid w:val="002E53C5"/>
    <w:rsid w:val="002E5A25"/>
    <w:rsid w:val="002F07C6"/>
    <w:rsid w:val="00324BEF"/>
    <w:rsid w:val="003348FC"/>
    <w:rsid w:val="0035113D"/>
    <w:rsid w:val="00362C73"/>
    <w:rsid w:val="003A50AB"/>
    <w:rsid w:val="003A5F70"/>
    <w:rsid w:val="003B1B9B"/>
    <w:rsid w:val="003B6CF6"/>
    <w:rsid w:val="003B7C0D"/>
    <w:rsid w:val="003C0136"/>
    <w:rsid w:val="003E3399"/>
    <w:rsid w:val="00401538"/>
    <w:rsid w:val="00402040"/>
    <w:rsid w:val="00421A0A"/>
    <w:rsid w:val="00421A52"/>
    <w:rsid w:val="00430A8C"/>
    <w:rsid w:val="0043195F"/>
    <w:rsid w:val="004378F4"/>
    <w:rsid w:val="00452697"/>
    <w:rsid w:val="00465428"/>
    <w:rsid w:val="00473134"/>
    <w:rsid w:val="0049213B"/>
    <w:rsid w:val="004A025A"/>
    <w:rsid w:val="005034BD"/>
    <w:rsid w:val="005134C1"/>
    <w:rsid w:val="00523EB3"/>
    <w:rsid w:val="00530401"/>
    <w:rsid w:val="00535F41"/>
    <w:rsid w:val="005516B7"/>
    <w:rsid w:val="00556D36"/>
    <w:rsid w:val="0056253E"/>
    <w:rsid w:val="00570A74"/>
    <w:rsid w:val="00573CA0"/>
    <w:rsid w:val="005879A7"/>
    <w:rsid w:val="00592A53"/>
    <w:rsid w:val="005B49F9"/>
    <w:rsid w:val="005B5BBF"/>
    <w:rsid w:val="005D0C08"/>
    <w:rsid w:val="005D787A"/>
    <w:rsid w:val="005E73F5"/>
    <w:rsid w:val="00610D79"/>
    <w:rsid w:val="00615DB6"/>
    <w:rsid w:val="00625A4E"/>
    <w:rsid w:val="00630601"/>
    <w:rsid w:val="006366AA"/>
    <w:rsid w:val="006527CE"/>
    <w:rsid w:val="00661FAD"/>
    <w:rsid w:val="0068586F"/>
    <w:rsid w:val="006A0272"/>
    <w:rsid w:val="006A4600"/>
    <w:rsid w:val="006E0F06"/>
    <w:rsid w:val="0072769F"/>
    <w:rsid w:val="0074453C"/>
    <w:rsid w:val="00744FE0"/>
    <w:rsid w:val="00746B63"/>
    <w:rsid w:val="0076297A"/>
    <w:rsid w:val="00767384"/>
    <w:rsid w:val="00774712"/>
    <w:rsid w:val="00783444"/>
    <w:rsid w:val="00791DF3"/>
    <w:rsid w:val="00794BAC"/>
    <w:rsid w:val="007A586C"/>
    <w:rsid w:val="007C19E6"/>
    <w:rsid w:val="007D09A7"/>
    <w:rsid w:val="007D352F"/>
    <w:rsid w:val="007E1D79"/>
    <w:rsid w:val="007F20BF"/>
    <w:rsid w:val="007F76EA"/>
    <w:rsid w:val="00807986"/>
    <w:rsid w:val="00811650"/>
    <w:rsid w:val="00820990"/>
    <w:rsid w:val="008229B2"/>
    <w:rsid w:val="0083080A"/>
    <w:rsid w:val="008332E2"/>
    <w:rsid w:val="00833C62"/>
    <w:rsid w:val="008344C0"/>
    <w:rsid w:val="00836F0B"/>
    <w:rsid w:val="00840E5C"/>
    <w:rsid w:val="00853CF3"/>
    <w:rsid w:val="00854DE5"/>
    <w:rsid w:val="00856F11"/>
    <w:rsid w:val="00873878"/>
    <w:rsid w:val="008839B4"/>
    <w:rsid w:val="00896B4D"/>
    <w:rsid w:val="008A42BC"/>
    <w:rsid w:val="008A7AE5"/>
    <w:rsid w:val="008B4251"/>
    <w:rsid w:val="008B7ACF"/>
    <w:rsid w:val="008C0FF9"/>
    <w:rsid w:val="008D2A06"/>
    <w:rsid w:val="008D390D"/>
    <w:rsid w:val="008E1FB1"/>
    <w:rsid w:val="008E26F8"/>
    <w:rsid w:val="008E5795"/>
    <w:rsid w:val="00910BD3"/>
    <w:rsid w:val="00917209"/>
    <w:rsid w:val="00921D1B"/>
    <w:rsid w:val="00945872"/>
    <w:rsid w:val="00946455"/>
    <w:rsid w:val="00967F78"/>
    <w:rsid w:val="00974126"/>
    <w:rsid w:val="009767E1"/>
    <w:rsid w:val="00977961"/>
    <w:rsid w:val="0099261E"/>
    <w:rsid w:val="00993A0F"/>
    <w:rsid w:val="009A2F06"/>
    <w:rsid w:val="009B5A4B"/>
    <w:rsid w:val="009B707C"/>
    <w:rsid w:val="009B7B68"/>
    <w:rsid w:val="009C6558"/>
    <w:rsid w:val="009D7FB7"/>
    <w:rsid w:val="009F60B4"/>
    <w:rsid w:val="009F623C"/>
    <w:rsid w:val="00A07CE0"/>
    <w:rsid w:val="00A21A5B"/>
    <w:rsid w:val="00A2335D"/>
    <w:rsid w:val="00A251AE"/>
    <w:rsid w:val="00A255C0"/>
    <w:rsid w:val="00A26CA6"/>
    <w:rsid w:val="00A27EF6"/>
    <w:rsid w:val="00A36EE1"/>
    <w:rsid w:val="00A50174"/>
    <w:rsid w:val="00A50FCB"/>
    <w:rsid w:val="00A63898"/>
    <w:rsid w:val="00A82891"/>
    <w:rsid w:val="00A90CB6"/>
    <w:rsid w:val="00A9357D"/>
    <w:rsid w:val="00A95F1E"/>
    <w:rsid w:val="00AA28A7"/>
    <w:rsid w:val="00AD6AB8"/>
    <w:rsid w:val="00AD6CED"/>
    <w:rsid w:val="00AE3306"/>
    <w:rsid w:val="00AE34F4"/>
    <w:rsid w:val="00AF3E9C"/>
    <w:rsid w:val="00B0232D"/>
    <w:rsid w:val="00B0492B"/>
    <w:rsid w:val="00B135A3"/>
    <w:rsid w:val="00B2139B"/>
    <w:rsid w:val="00B23D3A"/>
    <w:rsid w:val="00B270A7"/>
    <w:rsid w:val="00B43D8C"/>
    <w:rsid w:val="00B525A1"/>
    <w:rsid w:val="00B64579"/>
    <w:rsid w:val="00B921B5"/>
    <w:rsid w:val="00B92C44"/>
    <w:rsid w:val="00BA2116"/>
    <w:rsid w:val="00BF6540"/>
    <w:rsid w:val="00BF683D"/>
    <w:rsid w:val="00C065EF"/>
    <w:rsid w:val="00C07662"/>
    <w:rsid w:val="00C20A46"/>
    <w:rsid w:val="00C20B2D"/>
    <w:rsid w:val="00C37370"/>
    <w:rsid w:val="00C37488"/>
    <w:rsid w:val="00C45158"/>
    <w:rsid w:val="00C65C89"/>
    <w:rsid w:val="00C85682"/>
    <w:rsid w:val="00C87888"/>
    <w:rsid w:val="00C91EBA"/>
    <w:rsid w:val="00C94378"/>
    <w:rsid w:val="00CA692F"/>
    <w:rsid w:val="00CA7A76"/>
    <w:rsid w:val="00CB3CEB"/>
    <w:rsid w:val="00CC3C0D"/>
    <w:rsid w:val="00CD0193"/>
    <w:rsid w:val="00CE022D"/>
    <w:rsid w:val="00CE15FA"/>
    <w:rsid w:val="00CF05EE"/>
    <w:rsid w:val="00D005BC"/>
    <w:rsid w:val="00D02471"/>
    <w:rsid w:val="00D04DF8"/>
    <w:rsid w:val="00D04F25"/>
    <w:rsid w:val="00D07230"/>
    <w:rsid w:val="00D13806"/>
    <w:rsid w:val="00D6557F"/>
    <w:rsid w:val="00D65F8D"/>
    <w:rsid w:val="00D73A69"/>
    <w:rsid w:val="00D80E58"/>
    <w:rsid w:val="00D8232B"/>
    <w:rsid w:val="00D8352F"/>
    <w:rsid w:val="00D87D8E"/>
    <w:rsid w:val="00DA0206"/>
    <w:rsid w:val="00DB5273"/>
    <w:rsid w:val="00DC00EB"/>
    <w:rsid w:val="00DC0E6F"/>
    <w:rsid w:val="00DC45B5"/>
    <w:rsid w:val="00DE292A"/>
    <w:rsid w:val="00E061DF"/>
    <w:rsid w:val="00E077B4"/>
    <w:rsid w:val="00E163C9"/>
    <w:rsid w:val="00E31B6A"/>
    <w:rsid w:val="00E379B5"/>
    <w:rsid w:val="00E44973"/>
    <w:rsid w:val="00E67636"/>
    <w:rsid w:val="00E72F70"/>
    <w:rsid w:val="00E82043"/>
    <w:rsid w:val="00E94524"/>
    <w:rsid w:val="00EA24E3"/>
    <w:rsid w:val="00EA6068"/>
    <w:rsid w:val="00EC1CA4"/>
    <w:rsid w:val="00EC36BD"/>
    <w:rsid w:val="00EC3F89"/>
    <w:rsid w:val="00EC7817"/>
    <w:rsid w:val="00EE4343"/>
    <w:rsid w:val="00EF7BE3"/>
    <w:rsid w:val="00F01457"/>
    <w:rsid w:val="00F16754"/>
    <w:rsid w:val="00F26F52"/>
    <w:rsid w:val="00F30FE5"/>
    <w:rsid w:val="00F32913"/>
    <w:rsid w:val="00F364C6"/>
    <w:rsid w:val="00F4661A"/>
    <w:rsid w:val="00F72251"/>
    <w:rsid w:val="00F74CC4"/>
    <w:rsid w:val="00F90315"/>
    <w:rsid w:val="00F933BF"/>
    <w:rsid w:val="00FD2B6F"/>
    <w:rsid w:val="00FD5A98"/>
    <w:rsid w:val="00FE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56D3"/>
  <w15:docId w15:val="{15C14AC6-4493-4F11-9C23-2AE28082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0EB"/>
    <w:rPr>
      <w:sz w:val="24"/>
      <w:szCs w:val="24"/>
    </w:rPr>
  </w:style>
  <w:style w:type="paragraph" w:styleId="Heading1">
    <w:name w:val="heading 1"/>
    <w:basedOn w:val="Normal"/>
    <w:next w:val="Normal"/>
    <w:qFormat/>
    <w:rsid w:val="00DC00EB"/>
    <w:pPr>
      <w:keepNext/>
      <w:outlineLvl w:val="0"/>
    </w:pPr>
    <w:rPr>
      <w:b/>
      <w:bCs/>
    </w:rPr>
  </w:style>
  <w:style w:type="paragraph" w:styleId="Heading2">
    <w:name w:val="heading 2"/>
    <w:basedOn w:val="Normal"/>
    <w:next w:val="Normal"/>
    <w:link w:val="Heading2Char"/>
    <w:uiPriority w:val="9"/>
    <w:qFormat/>
    <w:rsid w:val="00E449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6455"/>
    <w:pPr>
      <w:tabs>
        <w:tab w:val="center" w:pos="4320"/>
        <w:tab w:val="right" w:pos="8640"/>
      </w:tabs>
    </w:pPr>
  </w:style>
  <w:style w:type="character" w:styleId="PageNumber">
    <w:name w:val="page number"/>
    <w:basedOn w:val="DefaultParagraphFont"/>
    <w:rsid w:val="00946455"/>
  </w:style>
  <w:style w:type="table" w:styleId="TableGrid">
    <w:name w:val="Table Grid"/>
    <w:basedOn w:val="TableNormal"/>
    <w:uiPriority w:val="59"/>
    <w:rsid w:val="00910B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833C62"/>
    <w:pPr>
      <w:ind w:left="720"/>
    </w:pPr>
    <w:rPr>
      <w:szCs w:val="20"/>
    </w:rPr>
  </w:style>
  <w:style w:type="character" w:customStyle="1" w:styleId="BodyTextIndentChar">
    <w:name w:val="Body Text Indent Char"/>
    <w:link w:val="BodyTextIndent"/>
    <w:rsid w:val="00833C62"/>
    <w:rPr>
      <w:sz w:val="24"/>
    </w:rPr>
  </w:style>
  <w:style w:type="character" w:customStyle="1" w:styleId="Heading2Char">
    <w:name w:val="Heading 2 Char"/>
    <w:link w:val="Heading2"/>
    <w:uiPriority w:val="9"/>
    <w:semiHidden/>
    <w:rsid w:val="00E44973"/>
    <w:rPr>
      <w:rFonts w:ascii="Cambria" w:eastAsia="Times New Roman" w:hAnsi="Cambria" w:cs="Times New Roman"/>
      <w:b/>
      <w:bCs/>
      <w:i/>
      <w:iCs/>
      <w:sz w:val="28"/>
      <w:szCs w:val="28"/>
    </w:rPr>
  </w:style>
  <w:style w:type="paragraph" w:styleId="Header">
    <w:name w:val="header"/>
    <w:basedOn w:val="Normal"/>
    <w:link w:val="HeaderChar"/>
    <w:uiPriority w:val="99"/>
    <w:semiHidden/>
    <w:unhideWhenUsed/>
    <w:rsid w:val="008B7ACF"/>
    <w:pPr>
      <w:tabs>
        <w:tab w:val="center" w:pos="4680"/>
        <w:tab w:val="right" w:pos="9360"/>
      </w:tabs>
    </w:pPr>
  </w:style>
  <w:style w:type="character" w:customStyle="1" w:styleId="HeaderChar">
    <w:name w:val="Header Char"/>
    <w:link w:val="Header"/>
    <w:uiPriority w:val="99"/>
    <w:semiHidden/>
    <w:rsid w:val="008B7ACF"/>
    <w:rPr>
      <w:sz w:val="24"/>
      <w:szCs w:val="24"/>
    </w:rPr>
  </w:style>
  <w:style w:type="character" w:customStyle="1" w:styleId="FooterChar">
    <w:name w:val="Footer Char"/>
    <w:link w:val="Footer"/>
    <w:uiPriority w:val="99"/>
    <w:rsid w:val="008B7ACF"/>
    <w:rPr>
      <w:sz w:val="24"/>
      <w:szCs w:val="24"/>
    </w:rPr>
  </w:style>
  <w:style w:type="character" w:styleId="Hyperlink">
    <w:name w:val="Hyperlink"/>
    <w:uiPriority w:val="99"/>
    <w:unhideWhenUsed/>
    <w:rsid w:val="0017323F"/>
    <w:rPr>
      <w:color w:val="0000FF"/>
      <w:u w:val="single"/>
    </w:rPr>
  </w:style>
  <w:style w:type="character" w:styleId="Emphasis">
    <w:name w:val="Emphasis"/>
    <w:uiPriority w:val="20"/>
    <w:qFormat/>
    <w:rsid w:val="009A2F06"/>
    <w:rPr>
      <w:i/>
      <w:iCs/>
    </w:rPr>
  </w:style>
  <w:style w:type="paragraph" w:styleId="BalloonText">
    <w:name w:val="Balloon Text"/>
    <w:basedOn w:val="Normal"/>
    <w:link w:val="BalloonTextChar"/>
    <w:uiPriority w:val="99"/>
    <w:semiHidden/>
    <w:unhideWhenUsed/>
    <w:rsid w:val="008E5795"/>
    <w:rPr>
      <w:rFonts w:ascii="Tahoma" w:hAnsi="Tahoma" w:cs="Tahoma"/>
      <w:sz w:val="16"/>
      <w:szCs w:val="16"/>
    </w:rPr>
  </w:style>
  <w:style w:type="character" w:customStyle="1" w:styleId="BalloonTextChar">
    <w:name w:val="Balloon Text Char"/>
    <w:basedOn w:val="DefaultParagraphFont"/>
    <w:link w:val="BalloonText"/>
    <w:uiPriority w:val="99"/>
    <w:semiHidden/>
    <w:rsid w:val="008E5795"/>
    <w:rPr>
      <w:rFonts w:ascii="Tahoma" w:hAnsi="Tahoma" w:cs="Tahoma"/>
      <w:sz w:val="16"/>
      <w:szCs w:val="16"/>
    </w:rPr>
  </w:style>
  <w:style w:type="character" w:styleId="CommentReference">
    <w:name w:val="annotation reference"/>
    <w:basedOn w:val="DefaultParagraphFont"/>
    <w:uiPriority w:val="99"/>
    <w:semiHidden/>
    <w:unhideWhenUsed/>
    <w:rsid w:val="00AF3E9C"/>
    <w:rPr>
      <w:sz w:val="16"/>
      <w:szCs w:val="16"/>
    </w:rPr>
  </w:style>
  <w:style w:type="paragraph" w:styleId="CommentText">
    <w:name w:val="annotation text"/>
    <w:basedOn w:val="Normal"/>
    <w:link w:val="CommentTextChar"/>
    <w:uiPriority w:val="99"/>
    <w:semiHidden/>
    <w:unhideWhenUsed/>
    <w:rsid w:val="00AF3E9C"/>
    <w:rPr>
      <w:sz w:val="20"/>
      <w:szCs w:val="20"/>
    </w:rPr>
  </w:style>
  <w:style w:type="character" w:customStyle="1" w:styleId="CommentTextChar">
    <w:name w:val="Comment Text Char"/>
    <w:basedOn w:val="DefaultParagraphFont"/>
    <w:link w:val="CommentText"/>
    <w:uiPriority w:val="99"/>
    <w:semiHidden/>
    <w:rsid w:val="00AF3E9C"/>
  </w:style>
  <w:style w:type="paragraph" w:styleId="CommentSubject">
    <w:name w:val="annotation subject"/>
    <w:basedOn w:val="CommentText"/>
    <w:next w:val="CommentText"/>
    <w:link w:val="CommentSubjectChar"/>
    <w:uiPriority w:val="99"/>
    <w:semiHidden/>
    <w:unhideWhenUsed/>
    <w:rsid w:val="00AF3E9C"/>
    <w:rPr>
      <w:b/>
      <w:bCs/>
    </w:rPr>
  </w:style>
  <w:style w:type="character" w:customStyle="1" w:styleId="CommentSubjectChar">
    <w:name w:val="Comment Subject Char"/>
    <w:basedOn w:val="CommentTextChar"/>
    <w:link w:val="CommentSubject"/>
    <w:uiPriority w:val="99"/>
    <w:semiHidden/>
    <w:rsid w:val="00AF3E9C"/>
    <w:rPr>
      <w:b/>
      <w:bCs/>
    </w:rPr>
  </w:style>
  <w:style w:type="character" w:styleId="FollowedHyperlink">
    <w:name w:val="FollowedHyperlink"/>
    <w:basedOn w:val="DefaultParagraphFont"/>
    <w:uiPriority w:val="99"/>
    <w:semiHidden/>
    <w:unhideWhenUsed/>
    <w:rsid w:val="00421A0A"/>
    <w:rPr>
      <w:color w:val="800080" w:themeColor="followedHyperlink"/>
      <w:u w:val="single"/>
    </w:rPr>
  </w:style>
  <w:style w:type="paragraph" w:customStyle="1" w:styleId="Normal1">
    <w:name w:val="Normal1"/>
    <w:rsid w:val="009B707C"/>
    <w:rPr>
      <w:rFonts w:ascii="Cambria" w:eastAsia="Cambria" w:hAnsi="Cambria" w:cs="Cambria"/>
      <w:color w:val="000000"/>
      <w:sz w:val="24"/>
      <w:szCs w:val="24"/>
      <w:lang w:eastAsia="ja-JP"/>
    </w:rPr>
  </w:style>
  <w:style w:type="paragraph" w:styleId="ListParagraph">
    <w:name w:val="List Paragraph"/>
    <w:basedOn w:val="Normal"/>
    <w:uiPriority w:val="34"/>
    <w:qFormat/>
    <w:rsid w:val="009B707C"/>
    <w:pPr>
      <w:ind w:left="720"/>
      <w:contextualSpacing/>
    </w:pPr>
  </w:style>
  <w:style w:type="character" w:styleId="UnresolvedMention">
    <w:name w:val="Unresolved Mention"/>
    <w:basedOn w:val="DefaultParagraphFont"/>
    <w:uiPriority w:val="99"/>
    <w:semiHidden/>
    <w:unhideWhenUsed/>
    <w:rsid w:val="00A2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011223063?pwd=OG9Jd1l4eGJIWHo3VEJ6dTJ2aVJwZz09"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iue.edu/dss" TargetMode="External"/><Relationship Id="rId4" Type="http://schemas.openxmlformats.org/officeDocument/2006/relationships/webSettings" Target="webSettings.xml"/><Relationship Id="rId9" Type="http://schemas.openxmlformats.org/officeDocument/2006/relationships/hyperlink" Target="mailto:disabilitysupport@siu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893C6-4AF7-49E4-8B40-80B9B835FB58}"/>
</file>

<file path=customXml/itemProps2.xml><?xml version="1.0" encoding="utf-8"?>
<ds:datastoreItem xmlns:ds="http://schemas.openxmlformats.org/officeDocument/2006/customXml" ds:itemID="{C28F4705-374D-4B51-A35B-9C767A35FD39}"/>
</file>

<file path=customXml/itemProps3.xml><?xml version="1.0" encoding="utf-8"?>
<ds:datastoreItem xmlns:ds="http://schemas.openxmlformats.org/officeDocument/2006/customXml" ds:itemID="{0ED373B8-17B5-46E9-85BF-1FBB1EE500D7}"/>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Interpersonal Communication</vt:lpstr>
    </vt:vector>
  </TitlesOfParts>
  <Company>SIUE</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Interpersonal Communication</dc:title>
  <dc:creator>VanSlette, Sarah</dc:creator>
  <cp:lastModifiedBy>Houston, Alarice</cp:lastModifiedBy>
  <cp:revision>2</cp:revision>
  <dcterms:created xsi:type="dcterms:W3CDTF">2023-10-27T21:25:00Z</dcterms:created>
  <dcterms:modified xsi:type="dcterms:W3CDTF">2023-10-27T21:25:00Z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