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 w:rsidR="00CE354F" w14:paraId="5D673ECB" w14:textId="77777777">
        <w:tc>
          <w:tcPr>
            <w:tcW w:w="5000" w:type="pct"/>
            <w:shd w:val="clear" w:color="auto" w:fill="E5182D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428F279" w14:textId="77777777" w:rsidR="00CE354F" w:rsidRDefault="009F471A">
            <w:pPr>
              <w:spacing w:before="40"/>
            </w:pPr>
            <w:r>
              <w:rPr>
                <w:b/>
                <w:bCs/>
                <w:color w:val="FFFFFF"/>
                <w:sz w:val="34"/>
                <w:szCs w:val="34"/>
              </w:rPr>
              <w:t>Curriculum Management Best Practices for Submitters</w:t>
            </w:r>
          </w:p>
          <w:p w14:paraId="71EAF288" w14:textId="77777777" w:rsidR="00CE354F" w:rsidRDefault="009F471A">
            <w:pPr>
              <w:spacing w:before="20"/>
            </w:pPr>
            <w:r>
              <w:rPr>
                <w:i/>
                <w:iCs/>
                <w:color w:val="FFEDEE"/>
                <w:sz w:val="19"/>
                <w:szCs w:val="19"/>
              </w:rPr>
              <w:t xml:space="preserve">A quick-reference guide for faculty proposing curricular changes in </w:t>
            </w:r>
            <w:proofErr w:type="spellStart"/>
            <w:r>
              <w:rPr>
                <w:i/>
                <w:iCs/>
                <w:color w:val="FFEDEE"/>
                <w:sz w:val="19"/>
                <w:szCs w:val="19"/>
              </w:rPr>
              <w:t>Coursedog</w:t>
            </w:r>
            <w:proofErr w:type="spellEnd"/>
          </w:p>
        </w:tc>
      </w:tr>
    </w:tbl>
    <w:p w14:paraId="5CE0E775" w14:textId="77777777" w:rsidR="00CE354F" w:rsidRDefault="009F471A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1  </w:t>
      </w:r>
      <w:r>
        <w:rPr>
          <w:b/>
          <w:bCs/>
          <w:caps/>
          <w:color w:val="2B2B2B"/>
          <w:spacing w:val="10"/>
          <w:sz w:val="22"/>
          <w:szCs w:val="22"/>
        </w:rPr>
        <w:t>Start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a New Proposal</w:t>
      </w:r>
    </w:p>
    <w:p w14:paraId="3B1C5B0E" w14:textId="76247CF3" w:rsidR="00CE354F" w:rsidRDefault="009F471A">
      <w:pPr>
        <w:spacing w:after="60"/>
      </w:pPr>
      <w:r>
        <w:rPr>
          <w:color w:val="2B2B2B"/>
        </w:rPr>
        <w:t xml:space="preserve">In </w:t>
      </w:r>
      <w:proofErr w:type="spellStart"/>
      <w:r>
        <w:rPr>
          <w:color w:val="2B2B2B"/>
        </w:rPr>
        <w:t>Coursedog</w:t>
      </w:r>
      <w:proofErr w:type="spellEnd"/>
      <w:r>
        <w:rPr>
          <w:color w:val="2B2B2B"/>
        </w:rPr>
        <w:t>, use the</w:t>
      </w:r>
      <w:r w:rsidR="008933A3">
        <w:rPr>
          <w:color w:val="2B2B2B"/>
        </w:rPr>
        <w:t xml:space="preserve"> right-hand</w:t>
      </w:r>
      <w:r>
        <w:rPr>
          <w:color w:val="2B2B2B"/>
        </w:rPr>
        <w:t xml:space="preserve"> Actions panel to begin. Select New Proposal, then work through the complete form step by step</w:t>
      </w:r>
      <w:r w:rsidR="008933A3">
        <w:rPr>
          <w:color w:val="2B2B2B"/>
        </w:rPr>
        <w:t>. I</w:t>
      </w:r>
      <w:r>
        <w:rPr>
          <w:color w:val="2B2B2B"/>
        </w:rPr>
        <w:t xml:space="preserve">t will prompt you </w:t>
      </w:r>
      <w:r w:rsidR="00C85F4B">
        <w:rPr>
          <w:color w:val="2B2B2B"/>
        </w:rPr>
        <w:t>to provide</w:t>
      </w:r>
      <w:r>
        <w:rPr>
          <w:color w:val="2B2B2B"/>
        </w:rPr>
        <w:t xml:space="preserve"> the details and documents your proposal needs.</w:t>
      </w:r>
    </w:p>
    <w:p w14:paraId="49DE02F9" w14:textId="2AE1E0DA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Have your supporting materials ready (syllabus, catalog copy, learning objectives) so you can attach them as you go.</w:t>
      </w:r>
    </w:p>
    <w:p w14:paraId="6524F0F5" w14:textId="712731F2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You can save and return to a proposal before submitting</w:t>
      </w:r>
      <w:r w:rsidR="00E26EEB">
        <w:rPr>
          <w:color w:val="2B2B2B"/>
        </w:rPr>
        <w:t>,</w:t>
      </w:r>
      <w:r>
        <w:rPr>
          <w:color w:val="2B2B2B"/>
        </w:rPr>
        <w:t xml:space="preserve"> there's no need to finish the form in one sitting.</w:t>
      </w:r>
    </w:p>
    <w:p w14:paraId="553CD36D" w14:textId="739416E2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 xml:space="preserve">Add co-contributor </w:t>
      </w:r>
      <w:r w:rsidR="00E26EEB">
        <w:rPr>
          <w:color w:val="2B2B2B"/>
        </w:rPr>
        <w:t>to</w:t>
      </w:r>
      <w:r>
        <w:rPr>
          <w:color w:val="2B2B2B"/>
        </w:rPr>
        <w:t xml:space="preserve"> help draft the proposal </w:t>
      </w:r>
      <w:r w:rsidR="00E26EEB">
        <w:rPr>
          <w:color w:val="2B2B2B"/>
        </w:rPr>
        <w:t>and ensure continuity over time. This gives them edit access to an existing proposal.</w:t>
      </w:r>
    </w:p>
    <w:p w14:paraId="1987D012" w14:textId="77777777" w:rsidR="00CE354F" w:rsidRDefault="009F471A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2  </w:t>
      </w:r>
      <w:r>
        <w:rPr>
          <w:b/>
          <w:bCs/>
          <w:caps/>
          <w:color w:val="2B2B2B"/>
          <w:spacing w:val="10"/>
          <w:sz w:val="22"/>
          <w:szCs w:val="22"/>
        </w:rPr>
        <w:t>Think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About Curricular Context</w:t>
      </w:r>
    </w:p>
    <w:p w14:paraId="0A46035B" w14:textId="77777777" w:rsidR="00CE354F" w:rsidRDefault="009F471A">
      <w:pPr>
        <w:spacing w:after="60"/>
      </w:pPr>
      <w:r>
        <w:rPr>
          <w:color w:val="2B2B2B"/>
        </w:rPr>
        <w:t>Before you submit, consider what your proposal touches beyond your own course or program.</w:t>
      </w:r>
    </w:p>
    <w:p w14:paraId="3AFB721B" w14:textId="77777777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Does this change affect a prerequisite, requirement, or shared course in your own unit?</w:t>
      </w:r>
    </w:p>
    <w:p w14:paraId="5B554A8D" w14:textId="77777777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Does it affect another department or program — a course they require, a prerequisite chain, or shared curriculum?</w:t>
      </w:r>
    </w:p>
    <w:p w14:paraId="7219EDC5" w14:textId="1B7816EA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 xml:space="preserve">If another unit is affected, secure their letter of support before you </w:t>
      </w:r>
      <w:r w:rsidR="00C85F4B">
        <w:rPr>
          <w:color w:val="2B2B2B"/>
        </w:rPr>
        <w:t>submit it</w:t>
      </w:r>
      <w:r>
        <w:rPr>
          <w:color w:val="2B2B2B"/>
        </w:rPr>
        <w:t>. Proposals that reach an approver without one are a common reason for delay or rejection.</w:t>
      </w:r>
    </w:p>
    <w:p w14:paraId="67C383A4" w14:textId="77777777" w:rsidR="00CE354F" w:rsidRDefault="009F471A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3  </w:t>
      </w:r>
      <w:r>
        <w:rPr>
          <w:b/>
          <w:bCs/>
          <w:caps/>
          <w:color w:val="2B2B2B"/>
          <w:spacing w:val="10"/>
          <w:sz w:val="22"/>
          <w:szCs w:val="22"/>
        </w:rPr>
        <w:t>Track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Your Status</w:t>
      </w:r>
    </w:p>
    <w:p w14:paraId="529E2C21" w14:textId="16642F52" w:rsidR="00CE354F" w:rsidRDefault="009F471A">
      <w:pPr>
        <w:spacing w:after="60"/>
      </w:pPr>
      <w:r>
        <w:rPr>
          <w:color w:val="2B2B2B"/>
        </w:rPr>
        <w:t>Once submitted, use My Proposals in the Actions panel to see where things stan</w:t>
      </w:r>
      <w:r w:rsidR="00C85F4B">
        <w:rPr>
          <w:color w:val="2B2B2B"/>
        </w:rPr>
        <w:t>d</w:t>
      </w:r>
      <w:r w:rsidR="008933A3">
        <w:rPr>
          <w:color w:val="2B2B2B"/>
        </w:rPr>
        <w:t xml:space="preserve">, no more </w:t>
      </w:r>
      <w:proofErr w:type="gramStart"/>
      <w:r w:rsidR="008933A3">
        <w:rPr>
          <w:color w:val="2B2B2B"/>
        </w:rPr>
        <w:t>wondering</w:t>
      </w:r>
      <w:proofErr w:type="gramEnd"/>
      <w:r w:rsidR="008933A3">
        <w:rPr>
          <w:color w:val="2B2B2B"/>
        </w:rPr>
        <w:t>!</w:t>
      </w:r>
    </w:p>
    <w:p w14:paraId="190FCA01" w14:textId="77777777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My Proposals shows every submission you have in progress and its current stage in the approval workflow.</w:t>
      </w:r>
    </w:p>
    <w:p w14:paraId="0DC53DF1" w14:textId="77777777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If a proposal is returned for revision, address the feedback and resubmit through the same form.</w:t>
      </w:r>
    </w:p>
    <w:p w14:paraId="62E5F528" w14:textId="0394CBAF" w:rsidR="00CE354F" w:rsidRDefault="009F471A">
      <w:pPr>
        <w:pBdr>
          <w:bottom w:val="single" w:sz="6" w:space="2" w:color="E5182D"/>
        </w:pBdr>
        <w:spacing w:before="200" w:after="80"/>
      </w:pPr>
      <w:proofErr w:type="gramStart"/>
      <w:r>
        <w:rPr>
          <w:b/>
          <w:bCs/>
          <w:color w:val="E5182D"/>
          <w:sz w:val="22"/>
          <w:szCs w:val="22"/>
        </w:rPr>
        <w:t xml:space="preserve">4  </w:t>
      </w:r>
      <w:r>
        <w:rPr>
          <w:b/>
          <w:bCs/>
          <w:caps/>
          <w:color w:val="2B2B2B"/>
          <w:spacing w:val="10"/>
          <w:sz w:val="22"/>
          <w:szCs w:val="22"/>
        </w:rPr>
        <w:t>Submitting</w:t>
      </w:r>
      <w:proofErr w:type="gramEnd"/>
      <w:r>
        <w:rPr>
          <w:b/>
          <w:bCs/>
          <w:caps/>
          <w:color w:val="2B2B2B"/>
          <w:spacing w:val="10"/>
          <w:sz w:val="22"/>
          <w:szCs w:val="22"/>
        </w:rPr>
        <w:t xml:space="preserve"> a Bundle </w:t>
      </w:r>
      <w:r w:rsidR="00C85F4B">
        <w:rPr>
          <w:b/>
          <w:bCs/>
          <w:caps/>
          <w:color w:val="2B2B2B"/>
          <w:spacing w:val="10"/>
          <w:sz w:val="22"/>
          <w:szCs w:val="22"/>
        </w:rPr>
        <w:t>(Program + Courses)</w:t>
      </w:r>
    </w:p>
    <w:p w14:paraId="2AFAD89F" w14:textId="615278F9" w:rsidR="00CE354F" w:rsidRDefault="009F471A">
      <w:pPr>
        <w:spacing w:after="60"/>
      </w:pPr>
      <w:r>
        <w:rPr>
          <w:color w:val="2B2B2B"/>
        </w:rPr>
        <w:t>Some changes span both a program and its courses</w:t>
      </w:r>
      <w:r w:rsidR="008933A3">
        <w:rPr>
          <w:color w:val="2B2B2B"/>
        </w:rPr>
        <w:t xml:space="preserve">, like </w:t>
      </w:r>
      <w:r>
        <w:rPr>
          <w:color w:val="2B2B2B"/>
        </w:rPr>
        <w:t xml:space="preserve">a new major, </w:t>
      </w:r>
      <w:r w:rsidR="008933A3">
        <w:rPr>
          <w:color w:val="2B2B2B"/>
        </w:rPr>
        <w:t xml:space="preserve">new program </w:t>
      </w:r>
      <w:r>
        <w:rPr>
          <w:color w:val="2B2B2B"/>
        </w:rPr>
        <w:t xml:space="preserve">or a prerequisite change that touches multiple courses. These need to be </w:t>
      </w:r>
      <w:r w:rsidR="008933A3">
        <w:rPr>
          <w:color w:val="2B2B2B"/>
        </w:rPr>
        <w:t xml:space="preserve">linked as they are submitted, so that they move through </w:t>
      </w:r>
      <w:proofErr w:type="spellStart"/>
      <w:r w:rsidR="008933A3">
        <w:rPr>
          <w:color w:val="2B2B2B"/>
        </w:rPr>
        <w:t>Coursedog</w:t>
      </w:r>
      <w:proofErr w:type="spellEnd"/>
      <w:r w:rsidR="008933A3">
        <w:rPr>
          <w:color w:val="2B2B2B"/>
        </w:rPr>
        <w:t xml:space="preserve"> as a set</w:t>
      </w:r>
      <w:r>
        <w:rPr>
          <w:color w:val="2B2B2B"/>
        </w:rPr>
        <w:t>.</w:t>
      </w:r>
    </w:p>
    <w:p w14:paraId="74552479" w14:textId="1638FD8C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>Within each proposal, toggle whether the program change affects courses, or the course change affects a program — this connection must be marked</w:t>
      </w:r>
      <w:r w:rsidR="00E26EEB">
        <w:rPr>
          <w:color w:val="2B2B2B"/>
        </w:rPr>
        <w:t xml:space="preserve"> </w:t>
      </w:r>
      <w:proofErr w:type="gramStart"/>
      <w:r w:rsidR="00E26EEB">
        <w:rPr>
          <w:color w:val="2B2B2B"/>
        </w:rPr>
        <w:t>in order to</w:t>
      </w:r>
      <w:proofErr w:type="gramEnd"/>
      <w:r w:rsidR="00E26EEB">
        <w:rPr>
          <w:color w:val="2B2B2B"/>
        </w:rPr>
        <w:t xml:space="preserve"> link proposals</w:t>
      </w:r>
    </w:p>
    <w:p w14:paraId="01653890" w14:textId="77777777" w:rsidR="00CE354F" w:rsidRDefault="009F471A">
      <w:pPr>
        <w:pStyle w:val="ListParagraph"/>
        <w:numPr>
          <w:ilvl w:val="0"/>
          <w:numId w:val="2"/>
        </w:numPr>
        <w:spacing w:after="60"/>
      </w:pPr>
      <w:r>
        <w:rPr>
          <w:color w:val="2B2B2B"/>
        </w:rPr>
        <w:t xml:space="preserve">After you submit, </w:t>
      </w:r>
      <w:proofErr w:type="spellStart"/>
      <w:r>
        <w:rPr>
          <w:color w:val="2B2B2B"/>
        </w:rPr>
        <w:t>Coursedog</w:t>
      </w:r>
      <w:proofErr w:type="spellEnd"/>
      <w:r>
        <w:rPr>
          <w:color w:val="2B2B2B"/>
        </w:rPr>
        <w:t xml:space="preserve"> will prompt you to link the related proposals </w:t>
      </w:r>
      <w:proofErr w:type="gramStart"/>
      <w:r>
        <w:rPr>
          <w:color w:val="2B2B2B"/>
        </w:rPr>
        <w:t>together</w:t>
      </w:r>
      <w:proofErr w:type="gramEnd"/>
      <w:r>
        <w:rPr>
          <w:color w:val="2B2B2B"/>
        </w:rPr>
        <w:t xml:space="preserve"> so they move through review as a set.</w:t>
      </w:r>
    </w:p>
    <w:tbl>
      <w:tblPr>
        <w:tblW w:w="5000" w:type="pct"/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0"/>
      </w:tblGrid>
      <w:tr w:rsidR="00CE354F" w14:paraId="65AC5FCE" w14:textId="77777777">
        <w:tc>
          <w:tcPr>
            <w:tcW w:w="5000" w:type="pct"/>
            <w:tcBorders>
              <w:top w:val="single" w:sz="8" w:space="0" w:color="E5182D"/>
              <w:left w:val="single" w:sz="8" w:space="0" w:color="E5182D"/>
              <w:bottom w:val="single" w:sz="8" w:space="0" w:color="E5182D"/>
              <w:right w:val="single" w:sz="8" w:space="0" w:color="E5182D"/>
            </w:tcBorders>
            <w:shd w:val="clear" w:color="auto" w:fill="FBEAEC"/>
            <w:tcMar>
              <w:top w:w="180" w:type="dxa"/>
              <w:left w:w="220" w:type="dxa"/>
              <w:bottom w:w="200" w:type="dxa"/>
              <w:right w:w="220" w:type="dxa"/>
            </w:tcMar>
          </w:tcPr>
          <w:p w14:paraId="23379081" w14:textId="77777777" w:rsidR="00CE354F" w:rsidRDefault="009F471A">
            <w:pPr>
              <w:spacing w:after="100"/>
            </w:pPr>
            <w:proofErr w:type="gramStart"/>
            <w:r>
              <w:rPr>
                <w:b/>
                <w:bCs/>
                <w:caps/>
                <w:color w:val="E5182D"/>
                <w:spacing w:val="10"/>
                <w:sz w:val="22"/>
                <w:szCs w:val="22"/>
              </w:rPr>
              <w:t>✓  WHAT</w:t>
            </w:r>
            <w:proofErr w:type="gramEnd"/>
            <w:r>
              <w:rPr>
                <w:b/>
                <w:bCs/>
                <w:caps/>
                <w:color w:val="E5182D"/>
                <w:spacing w:val="10"/>
                <w:sz w:val="22"/>
                <w:szCs w:val="22"/>
              </w:rPr>
              <w:t xml:space="preserve"> A COMPLETE PROPOSAL NEEDS</w:t>
            </w:r>
          </w:p>
          <w:p w14:paraId="25AF7471" w14:textId="77777777" w:rsidR="00CE354F" w:rsidRDefault="009F471A">
            <w:pPr>
              <w:spacing w:after="80"/>
            </w:pPr>
            <w:r>
              <w:rPr>
                <w:color w:val="2B2B2B"/>
              </w:rPr>
              <w:t>Before you submit, make sure you have:</w:t>
            </w:r>
          </w:p>
          <w:p w14:paraId="6988AE21" w14:textId="77777777" w:rsidR="00641128" w:rsidRDefault="00641128" w:rsidP="00641128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Clear justification</w:t>
            </w:r>
            <w:r>
              <w:rPr>
                <w:color w:val="2B2B2B"/>
              </w:rPr>
              <w:t xml:space="preserve"> — a rationale that explains the need for change and its curricular impact</w:t>
            </w:r>
          </w:p>
          <w:p w14:paraId="3B8D0653" w14:textId="77777777" w:rsidR="00641128" w:rsidRDefault="00641128" w:rsidP="00641128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Defined learning objectives</w:t>
            </w:r>
            <w:r>
              <w:rPr>
                <w:color w:val="2B2B2B"/>
              </w:rPr>
              <w:t xml:space="preserve"> — measurable, and aligned with the course level and program outcomes</w:t>
            </w:r>
          </w:p>
          <w:p w14:paraId="2C386BEE" w14:textId="77777777" w:rsidR="00641128" w:rsidRDefault="00641128" w:rsidP="00641128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Consistency across the form</w:t>
            </w:r>
            <w:r>
              <w:rPr>
                <w:color w:val="2B2B2B"/>
              </w:rPr>
              <w:t xml:space="preserve"> — prerequisites, credit hours, and course numbers match throughout</w:t>
            </w:r>
          </w:p>
          <w:p w14:paraId="0B9151C5" w14:textId="77777777" w:rsidR="00641128" w:rsidRPr="005A3142" w:rsidRDefault="00641128" w:rsidP="00641128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Letter of support from affected units</w:t>
            </w:r>
            <w:r>
              <w:rPr>
                <w:color w:val="2B2B2B"/>
              </w:rPr>
              <w:t xml:space="preserve"> — required whenever the proposal impacts another department's courses, prerequisites, or curriculum</w:t>
            </w:r>
          </w:p>
          <w:p w14:paraId="60FAB0E8" w14:textId="77777777" w:rsidR="00641128" w:rsidRPr="00654C05" w:rsidRDefault="00641128" w:rsidP="00641128">
            <w:pPr>
              <w:spacing w:after="50"/>
              <w:ind w:left="145"/>
            </w:pPr>
            <w:r>
              <w:t>In addition, confirm course proposals include:</w:t>
            </w:r>
          </w:p>
          <w:p w14:paraId="0C6192EB" w14:textId="77777777" w:rsidR="00641128" w:rsidRPr="00654C05" w:rsidRDefault="00641128" w:rsidP="00641128">
            <w:pPr>
              <w:pStyle w:val="ListParagraph"/>
              <w:numPr>
                <w:ilvl w:val="0"/>
                <w:numId w:val="3"/>
              </w:numPr>
              <w:spacing w:after="50"/>
            </w:pPr>
            <w:r>
              <w:rPr>
                <w:b/>
                <w:bCs/>
                <w:color w:val="2B2B2B"/>
              </w:rPr>
              <w:t>Complete, accurate syllabus</w:t>
            </w:r>
            <w:r>
              <w:rPr>
                <w:color w:val="2B2B2B"/>
              </w:rPr>
              <w:t xml:space="preserve"> — matches the proposed </w:t>
            </w:r>
            <w:r w:rsidRPr="00654C05">
              <w:t>course</w:t>
            </w:r>
            <w:r w:rsidRPr="00654C05">
              <w:rPr>
                <w:u w:val="single"/>
              </w:rPr>
              <w:t>/catalog</w:t>
            </w:r>
            <w:r w:rsidRPr="00654C05">
              <w:t xml:space="preserve"> description, credit hours, and format</w:t>
            </w:r>
          </w:p>
          <w:p w14:paraId="7DFCC8B2" w14:textId="5D171385" w:rsidR="00CE354F" w:rsidRDefault="00641128" w:rsidP="00641128">
            <w:pPr>
              <w:pStyle w:val="ListParagraph"/>
              <w:numPr>
                <w:ilvl w:val="0"/>
                <w:numId w:val="3"/>
              </w:numPr>
              <w:spacing w:after="50"/>
            </w:pPr>
            <w:r w:rsidRPr="00654C05">
              <w:rPr>
                <w:b/>
                <w:bCs/>
              </w:rPr>
              <w:t>Accurate catalog description</w:t>
            </w:r>
            <w:r w:rsidRPr="00654C05">
              <w:t xml:space="preserve"> — reflects the course as it will actually be taught</w:t>
            </w:r>
          </w:p>
        </w:tc>
      </w:tr>
    </w:tbl>
    <w:p w14:paraId="20E44784" w14:textId="133EC84D" w:rsidR="00CE354F" w:rsidRDefault="00CE354F" w:rsidP="00E26EEB">
      <w:pPr>
        <w:pBdr>
          <w:top w:val="single" w:sz="4" w:space="4" w:color="C9C9C9"/>
        </w:pBdr>
        <w:spacing w:before="240"/>
      </w:pPr>
    </w:p>
    <w:sectPr w:rsidR="00CE354F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50B31"/>
    <w:multiLevelType w:val="hybridMultilevel"/>
    <w:tmpl w:val="1FA0B12E"/>
    <w:lvl w:ilvl="0" w:tplc="9E48C5BC">
      <w:start w:val="1"/>
      <w:numFmt w:val="bullet"/>
      <w:lvlText w:val="☐"/>
      <w:lvlJc w:val="left"/>
      <w:pPr>
        <w:ind w:left="360" w:hanging="215"/>
      </w:pPr>
    </w:lvl>
    <w:lvl w:ilvl="1" w:tplc="62B05424">
      <w:numFmt w:val="decimal"/>
      <w:lvlText w:val=""/>
      <w:lvlJc w:val="left"/>
    </w:lvl>
    <w:lvl w:ilvl="2" w:tplc="3BC09C64">
      <w:numFmt w:val="decimal"/>
      <w:lvlText w:val=""/>
      <w:lvlJc w:val="left"/>
    </w:lvl>
    <w:lvl w:ilvl="3" w:tplc="10F4A550">
      <w:numFmt w:val="decimal"/>
      <w:lvlText w:val=""/>
      <w:lvlJc w:val="left"/>
    </w:lvl>
    <w:lvl w:ilvl="4" w:tplc="7C4257EE">
      <w:numFmt w:val="decimal"/>
      <w:lvlText w:val=""/>
      <w:lvlJc w:val="left"/>
    </w:lvl>
    <w:lvl w:ilvl="5" w:tplc="B86810AA">
      <w:numFmt w:val="decimal"/>
      <w:lvlText w:val=""/>
      <w:lvlJc w:val="left"/>
    </w:lvl>
    <w:lvl w:ilvl="6" w:tplc="A5624A88">
      <w:numFmt w:val="decimal"/>
      <w:lvlText w:val=""/>
      <w:lvlJc w:val="left"/>
    </w:lvl>
    <w:lvl w:ilvl="7" w:tplc="D3C6E70E">
      <w:numFmt w:val="decimal"/>
      <w:lvlText w:val=""/>
      <w:lvlJc w:val="left"/>
    </w:lvl>
    <w:lvl w:ilvl="8" w:tplc="97FE7984">
      <w:numFmt w:val="decimal"/>
      <w:lvlText w:val=""/>
      <w:lvlJc w:val="left"/>
    </w:lvl>
  </w:abstractNum>
  <w:abstractNum w:abstractNumId="1" w15:restartNumberingAfterBreak="0">
    <w:nsid w:val="4BFA77DE"/>
    <w:multiLevelType w:val="hybridMultilevel"/>
    <w:tmpl w:val="73C4A0EE"/>
    <w:lvl w:ilvl="0" w:tplc="34C6030E">
      <w:start w:val="1"/>
      <w:numFmt w:val="bullet"/>
      <w:lvlText w:val="☐"/>
      <w:lvlJc w:val="left"/>
      <w:pPr>
        <w:ind w:left="360" w:hanging="215"/>
      </w:pPr>
      <w:rPr>
        <w:color w:val="000000" w:themeColor="text1"/>
      </w:rPr>
    </w:lvl>
    <w:lvl w:ilvl="1" w:tplc="CEC6379C">
      <w:numFmt w:val="decimal"/>
      <w:lvlText w:val=""/>
      <w:lvlJc w:val="left"/>
    </w:lvl>
    <w:lvl w:ilvl="2" w:tplc="ABCA164C">
      <w:numFmt w:val="decimal"/>
      <w:lvlText w:val=""/>
      <w:lvlJc w:val="left"/>
    </w:lvl>
    <w:lvl w:ilvl="3" w:tplc="BF14E742">
      <w:numFmt w:val="decimal"/>
      <w:lvlText w:val=""/>
      <w:lvlJc w:val="left"/>
    </w:lvl>
    <w:lvl w:ilvl="4" w:tplc="7BCE346C">
      <w:numFmt w:val="decimal"/>
      <w:lvlText w:val=""/>
      <w:lvlJc w:val="left"/>
    </w:lvl>
    <w:lvl w:ilvl="5" w:tplc="8CFC45B0">
      <w:numFmt w:val="decimal"/>
      <w:lvlText w:val=""/>
      <w:lvlJc w:val="left"/>
    </w:lvl>
    <w:lvl w:ilvl="6" w:tplc="D312E5D2">
      <w:numFmt w:val="decimal"/>
      <w:lvlText w:val=""/>
      <w:lvlJc w:val="left"/>
    </w:lvl>
    <w:lvl w:ilvl="7" w:tplc="59547B06">
      <w:numFmt w:val="decimal"/>
      <w:lvlText w:val=""/>
      <w:lvlJc w:val="left"/>
    </w:lvl>
    <w:lvl w:ilvl="8" w:tplc="FC80742E">
      <w:numFmt w:val="decimal"/>
      <w:lvlText w:val=""/>
      <w:lvlJc w:val="left"/>
    </w:lvl>
  </w:abstractNum>
  <w:abstractNum w:abstractNumId="2" w15:restartNumberingAfterBreak="0">
    <w:nsid w:val="613F79CD"/>
    <w:multiLevelType w:val="hybridMultilevel"/>
    <w:tmpl w:val="0D3AD752"/>
    <w:lvl w:ilvl="0" w:tplc="F52C57B6">
      <w:start w:val="1"/>
      <w:numFmt w:val="bullet"/>
      <w:lvlText w:val="•"/>
      <w:lvlJc w:val="left"/>
      <w:pPr>
        <w:ind w:left="360" w:hanging="215"/>
      </w:pPr>
    </w:lvl>
    <w:lvl w:ilvl="1" w:tplc="426A5A5C">
      <w:numFmt w:val="decimal"/>
      <w:lvlText w:val=""/>
      <w:lvlJc w:val="left"/>
    </w:lvl>
    <w:lvl w:ilvl="2" w:tplc="FBFC7708">
      <w:numFmt w:val="decimal"/>
      <w:lvlText w:val=""/>
      <w:lvlJc w:val="left"/>
    </w:lvl>
    <w:lvl w:ilvl="3" w:tplc="FB520440">
      <w:numFmt w:val="decimal"/>
      <w:lvlText w:val=""/>
      <w:lvlJc w:val="left"/>
    </w:lvl>
    <w:lvl w:ilvl="4" w:tplc="6554B3A4">
      <w:numFmt w:val="decimal"/>
      <w:lvlText w:val=""/>
      <w:lvlJc w:val="left"/>
    </w:lvl>
    <w:lvl w:ilvl="5" w:tplc="2BE69AC0">
      <w:numFmt w:val="decimal"/>
      <w:lvlText w:val=""/>
      <w:lvlJc w:val="left"/>
    </w:lvl>
    <w:lvl w:ilvl="6" w:tplc="61AC5CBC">
      <w:numFmt w:val="decimal"/>
      <w:lvlText w:val=""/>
      <w:lvlJc w:val="left"/>
    </w:lvl>
    <w:lvl w:ilvl="7" w:tplc="20387576">
      <w:numFmt w:val="decimal"/>
      <w:lvlText w:val=""/>
      <w:lvlJc w:val="left"/>
    </w:lvl>
    <w:lvl w:ilvl="8" w:tplc="A434E518">
      <w:numFmt w:val="decimal"/>
      <w:lvlText w:val=""/>
      <w:lvlJc w:val="left"/>
    </w:lvl>
  </w:abstractNum>
  <w:abstractNum w:abstractNumId="3" w15:restartNumberingAfterBreak="0">
    <w:nsid w:val="7E9D236D"/>
    <w:multiLevelType w:val="hybridMultilevel"/>
    <w:tmpl w:val="A18CE134"/>
    <w:lvl w:ilvl="0" w:tplc="18A00696">
      <w:start w:val="1"/>
      <w:numFmt w:val="bullet"/>
      <w:lvlText w:val="●"/>
      <w:lvlJc w:val="left"/>
      <w:pPr>
        <w:ind w:left="720" w:hanging="360"/>
      </w:pPr>
    </w:lvl>
    <w:lvl w:ilvl="1" w:tplc="FDEC11AE">
      <w:start w:val="1"/>
      <w:numFmt w:val="bullet"/>
      <w:lvlText w:val="○"/>
      <w:lvlJc w:val="left"/>
      <w:pPr>
        <w:ind w:left="1440" w:hanging="360"/>
      </w:pPr>
    </w:lvl>
    <w:lvl w:ilvl="2" w:tplc="BB38FBBC">
      <w:start w:val="1"/>
      <w:numFmt w:val="bullet"/>
      <w:lvlText w:val="■"/>
      <w:lvlJc w:val="left"/>
      <w:pPr>
        <w:ind w:left="2160" w:hanging="360"/>
      </w:pPr>
    </w:lvl>
    <w:lvl w:ilvl="3" w:tplc="DF1E1088">
      <w:start w:val="1"/>
      <w:numFmt w:val="bullet"/>
      <w:lvlText w:val="●"/>
      <w:lvlJc w:val="left"/>
      <w:pPr>
        <w:ind w:left="2880" w:hanging="360"/>
      </w:pPr>
    </w:lvl>
    <w:lvl w:ilvl="4" w:tplc="87BCD980">
      <w:start w:val="1"/>
      <w:numFmt w:val="bullet"/>
      <w:lvlText w:val="○"/>
      <w:lvlJc w:val="left"/>
      <w:pPr>
        <w:ind w:left="3600" w:hanging="360"/>
      </w:pPr>
    </w:lvl>
    <w:lvl w:ilvl="5" w:tplc="A8DC8D4E">
      <w:start w:val="1"/>
      <w:numFmt w:val="bullet"/>
      <w:lvlText w:val="■"/>
      <w:lvlJc w:val="left"/>
      <w:pPr>
        <w:ind w:left="4320" w:hanging="360"/>
      </w:pPr>
    </w:lvl>
    <w:lvl w:ilvl="6" w:tplc="9288110E">
      <w:start w:val="1"/>
      <w:numFmt w:val="bullet"/>
      <w:lvlText w:val="●"/>
      <w:lvlJc w:val="left"/>
      <w:pPr>
        <w:ind w:left="5040" w:hanging="360"/>
      </w:pPr>
    </w:lvl>
    <w:lvl w:ilvl="7" w:tplc="AB682772">
      <w:start w:val="1"/>
      <w:numFmt w:val="bullet"/>
      <w:lvlText w:val="●"/>
      <w:lvlJc w:val="left"/>
      <w:pPr>
        <w:ind w:left="5760" w:hanging="360"/>
      </w:pPr>
    </w:lvl>
    <w:lvl w:ilvl="8" w:tplc="C02497DA">
      <w:start w:val="1"/>
      <w:numFmt w:val="bullet"/>
      <w:lvlText w:val="●"/>
      <w:lvlJc w:val="left"/>
      <w:pPr>
        <w:ind w:left="6480" w:hanging="360"/>
      </w:pPr>
    </w:lvl>
  </w:abstractNum>
  <w:num w:numId="1" w16cid:durableId="971710142">
    <w:abstractNumId w:val="3"/>
    <w:lvlOverride w:ilvl="0">
      <w:startOverride w:val="1"/>
    </w:lvlOverride>
  </w:num>
  <w:num w:numId="2" w16cid:durableId="1187981674">
    <w:abstractNumId w:val="2"/>
    <w:lvlOverride w:ilvl="0">
      <w:startOverride w:val="1"/>
    </w:lvlOverride>
  </w:num>
  <w:num w:numId="3" w16cid:durableId="109132643">
    <w:abstractNumId w:val="0"/>
    <w:lvlOverride w:ilvl="0">
      <w:startOverride w:val="1"/>
    </w:lvlOverride>
  </w:num>
  <w:num w:numId="4" w16cid:durableId="19813035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54F"/>
    <w:rsid w:val="000811FB"/>
    <w:rsid w:val="00185B4B"/>
    <w:rsid w:val="00641128"/>
    <w:rsid w:val="00746C54"/>
    <w:rsid w:val="008933A3"/>
    <w:rsid w:val="009A312E"/>
    <w:rsid w:val="009F471A"/>
    <w:rsid w:val="00A31DDD"/>
    <w:rsid w:val="00C85F4B"/>
    <w:rsid w:val="00CE354F"/>
    <w:rsid w:val="00E2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36E1B"/>
  <w15:docId w15:val="{173C7870-F7C5-4854-858F-00B1C935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31D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1DD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1D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D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D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Illinois University - Edwardsville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Peterson, Brittany</cp:lastModifiedBy>
  <cp:revision>2</cp:revision>
  <dcterms:created xsi:type="dcterms:W3CDTF">2026-07-16T20:28:00Z</dcterms:created>
  <dcterms:modified xsi:type="dcterms:W3CDTF">2026-07-16T20:28:00Z</dcterms:modified>
</cp:coreProperties>
</file>