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1639D" w14:textId="77777777" w:rsidR="00BC22B9" w:rsidRDefault="004D0F58" w:rsidP="00D25550">
      <w:pPr>
        <w:spacing w:after="0" w:line="240" w:lineRule="auto"/>
        <w:jc w:val="center"/>
        <w:outlineLvl w:val="0"/>
        <w:rPr>
          <w:rFonts w:ascii="Times New Roman" w:eastAsia="Times New Roman" w:hAnsi="Times New Roman" w:cs="Times New Roman"/>
          <w:b/>
          <w:color w:val="000000"/>
          <w:kern w:val="36"/>
          <w:sz w:val="28"/>
          <w:szCs w:val="24"/>
        </w:rPr>
      </w:pPr>
      <w:r>
        <w:rPr>
          <w:rFonts w:ascii="Times New Roman" w:eastAsia="Times New Roman" w:hAnsi="Times New Roman" w:cs="Times New Roman"/>
          <w:b/>
          <w:color w:val="000000"/>
          <w:kern w:val="36"/>
          <w:sz w:val="28"/>
          <w:szCs w:val="24"/>
        </w:rPr>
        <w:t xml:space="preserve">Southern Illinois University </w:t>
      </w:r>
      <w:r w:rsidR="007B5DF7">
        <w:rPr>
          <w:rFonts w:ascii="Times New Roman" w:eastAsia="Times New Roman" w:hAnsi="Times New Roman" w:cs="Times New Roman"/>
          <w:b/>
          <w:color w:val="000000"/>
          <w:kern w:val="36"/>
          <w:sz w:val="28"/>
          <w:szCs w:val="24"/>
        </w:rPr>
        <w:t xml:space="preserve">Edwardsville </w:t>
      </w:r>
    </w:p>
    <w:p w14:paraId="2E74B8F9" w14:textId="21EC8293" w:rsidR="00B94A59" w:rsidRDefault="00BC22B9" w:rsidP="00D25550">
      <w:pPr>
        <w:spacing w:after="0" w:line="240" w:lineRule="auto"/>
        <w:jc w:val="center"/>
        <w:outlineLvl w:val="0"/>
        <w:rPr>
          <w:rFonts w:ascii="Times New Roman" w:eastAsia="Times New Roman" w:hAnsi="Times New Roman" w:cs="Times New Roman"/>
          <w:b/>
          <w:color w:val="000000"/>
          <w:kern w:val="36"/>
          <w:sz w:val="28"/>
          <w:szCs w:val="24"/>
        </w:rPr>
      </w:pPr>
      <w:r>
        <w:rPr>
          <w:rFonts w:ascii="Times New Roman" w:eastAsia="Times New Roman" w:hAnsi="Times New Roman" w:cs="Times New Roman"/>
          <w:b/>
          <w:color w:val="000000"/>
          <w:kern w:val="36"/>
          <w:sz w:val="28"/>
          <w:szCs w:val="24"/>
        </w:rPr>
        <w:t xml:space="preserve">Administrative Provisions for </w:t>
      </w:r>
      <w:r w:rsidR="00561C3D">
        <w:rPr>
          <w:rFonts w:ascii="Times New Roman" w:eastAsia="Times New Roman" w:hAnsi="Times New Roman" w:cs="Times New Roman"/>
          <w:b/>
          <w:color w:val="000000"/>
          <w:kern w:val="36"/>
          <w:sz w:val="28"/>
          <w:szCs w:val="24"/>
        </w:rPr>
        <w:t xml:space="preserve">Remote Work </w:t>
      </w:r>
    </w:p>
    <w:p w14:paraId="2F82C258" w14:textId="6BA8A39D" w:rsidR="00641B87" w:rsidRDefault="00641B87" w:rsidP="00D25550">
      <w:pPr>
        <w:spacing w:after="0" w:line="240" w:lineRule="auto"/>
        <w:jc w:val="center"/>
        <w:outlineLvl w:val="0"/>
        <w:rPr>
          <w:rFonts w:ascii="Times New Roman" w:eastAsia="Times New Roman" w:hAnsi="Times New Roman" w:cs="Times New Roman"/>
          <w:b/>
          <w:color w:val="000000"/>
          <w:kern w:val="36"/>
          <w:sz w:val="28"/>
          <w:szCs w:val="24"/>
        </w:rPr>
      </w:pPr>
    </w:p>
    <w:p w14:paraId="1F6D1720" w14:textId="371CEF02" w:rsidR="00461899" w:rsidRDefault="00461899" w:rsidP="00D25550">
      <w:pPr>
        <w:spacing w:after="0" w:line="240" w:lineRule="auto"/>
        <w:jc w:val="center"/>
        <w:outlineLvl w:val="0"/>
        <w:rPr>
          <w:rFonts w:ascii="Times New Roman" w:eastAsia="Times New Roman" w:hAnsi="Times New Roman" w:cs="Times New Roman"/>
          <w:b/>
          <w:color w:val="000000"/>
          <w:kern w:val="36"/>
          <w:sz w:val="28"/>
          <w:szCs w:val="24"/>
        </w:rPr>
      </w:pPr>
    </w:p>
    <w:p w14:paraId="663157CE" w14:textId="65D37D9A" w:rsidR="00ED7754" w:rsidRPr="00BC22B9" w:rsidRDefault="00ED7754" w:rsidP="00BC22B9">
      <w:pPr>
        <w:pStyle w:val="Heading1"/>
        <w:spacing w:before="51"/>
        <w:ind w:left="0"/>
        <w:rPr>
          <w:rFonts w:ascii="Times New Roman" w:hAnsi="Times New Roman" w:cs="Times New Roman"/>
          <w:u w:val="single"/>
        </w:rPr>
      </w:pPr>
      <w:r w:rsidRPr="00BC22B9">
        <w:rPr>
          <w:rFonts w:ascii="Times New Roman" w:hAnsi="Times New Roman" w:cs="Times New Roman"/>
          <w:color w:val="090909"/>
          <w:u w:val="single"/>
        </w:rPr>
        <w:t>Time-Keeping</w:t>
      </w:r>
      <w:r w:rsidRPr="00BC22B9">
        <w:rPr>
          <w:rFonts w:ascii="Times New Roman" w:hAnsi="Times New Roman" w:cs="Times New Roman"/>
          <w:color w:val="090909"/>
          <w:spacing w:val="-6"/>
          <w:u w:val="single"/>
        </w:rPr>
        <w:t xml:space="preserve"> </w:t>
      </w:r>
      <w:r w:rsidRPr="00BC22B9">
        <w:rPr>
          <w:rFonts w:ascii="Times New Roman" w:hAnsi="Times New Roman" w:cs="Times New Roman"/>
          <w:color w:val="090909"/>
          <w:u w:val="single"/>
        </w:rPr>
        <w:t>Requirements</w:t>
      </w:r>
      <w:r w:rsidR="005F5A29" w:rsidRPr="00BC22B9">
        <w:rPr>
          <w:rFonts w:ascii="Times New Roman" w:hAnsi="Times New Roman" w:cs="Times New Roman"/>
          <w:color w:val="090909"/>
          <w:u w:val="single"/>
        </w:rPr>
        <w:t>:</w:t>
      </w:r>
    </w:p>
    <w:p w14:paraId="0E02636A" w14:textId="77777777" w:rsidR="00ED7754" w:rsidRPr="00EF6C80" w:rsidRDefault="00ED7754" w:rsidP="00BC22B9">
      <w:pPr>
        <w:pStyle w:val="BodyText"/>
        <w:rPr>
          <w:rFonts w:ascii="Times New Roman" w:hAnsi="Times New Roman" w:cs="Times New Roman"/>
          <w:b/>
        </w:rPr>
      </w:pPr>
    </w:p>
    <w:p w14:paraId="0CAC8A5D" w14:textId="6A4B5709" w:rsidR="00ED7754" w:rsidRPr="00EF6C80" w:rsidRDefault="00ED7754" w:rsidP="00BC22B9">
      <w:pPr>
        <w:pStyle w:val="BodyText"/>
        <w:rPr>
          <w:rFonts w:ascii="Times New Roman" w:hAnsi="Times New Roman" w:cs="Times New Roman"/>
        </w:rPr>
      </w:pPr>
      <w:r w:rsidRPr="00EF6C80">
        <w:rPr>
          <w:rFonts w:ascii="Times New Roman" w:hAnsi="Times New Roman" w:cs="Times New Roman"/>
          <w:color w:val="090909"/>
        </w:rPr>
        <w:t>Employees working remotely who are not exempt from the overtime requirements of the Fair</w:t>
      </w:r>
      <w:r w:rsidRPr="00EF6C80">
        <w:rPr>
          <w:rFonts w:ascii="Times New Roman" w:hAnsi="Times New Roman" w:cs="Times New Roman"/>
          <w:color w:val="090909"/>
          <w:spacing w:val="-53"/>
        </w:rPr>
        <w:t xml:space="preserve"> </w:t>
      </w:r>
      <w:r w:rsidRPr="00EF6C80">
        <w:rPr>
          <w:rFonts w:ascii="Times New Roman" w:hAnsi="Times New Roman" w:cs="Times New Roman"/>
          <w:color w:val="090909"/>
        </w:rPr>
        <w:t>Labor Standards Act will be required to record all hours worked. Hours worked in excess of</w:t>
      </w:r>
      <w:r w:rsidRPr="00EF6C80">
        <w:rPr>
          <w:rFonts w:ascii="Times New Roman" w:hAnsi="Times New Roman" w:cs="Times New Roman"/>
          <w:color w:val="090909"/>
          <w:spacing w:val="1"/>
        </w:rPr>
        <w:t xml:space="preserve"> </w:t>
      </w:r>
      <w:r w:rsidRPr="00EF6C80">
        <w:rPr>
          <w:rFonts w:ascii="Times New Roman" w:hAnsi="Times New Roman" w:cs="Times New Roman"/>
          <w:color w:val="090909"/>
        </w:rPr>
        <w:t>those</w:t>
      </w:r>
      <w:r w:rsidRPr="00EF6C80">
        <w:rPr>
          <w:rFonts w:ascii="Times New Roman" w:hAnsi="Times New Roman" w:cs="Times New Roman"/>
          <w:color w:val="090909"/>
          <w:spacing w:val="-6"/>
        </w:rPr>
        <w:t xml:space="preserve"> </w:t>
      </w:r>
      <w:r w:rsidRPr="00EF6C80">
        <w:rPr>
          <w:rFonts w:ascii="Times New Roman" w:hAnsi="Times New Roman" w:cs="Times New Roman"/>
          <w:color w:val="090909"/>
        </w:rPr>
        <w:t>specified</w:t>
      </w:r>
      <w:r w:rsidRPr="00EF6C80">
        <w:rPr>
          <w:rFonts w:ascii="Times New Roman" w:hAnsi="Times New Roman" w:cs="Times New Roman"/>
          <w:color w:val="090909"/>
          <w:spacing w:val="-5"/>
        </w:rPr>
        <w:t xml:space="preserve"> </w:t>
      </w:r>
      <w:r w:rsidRPr="00EF6C80">
        <w:rPr>
          <w:rFonts w:ascii="Times New Roman" w:hAnsi="Times New Roman" w:cs="Times New Roman"/>
          <w:color w:val="090909"/>
        </w:rPr>
        <w:t>per</w:t>
      </w:r>
      <w:r w:rsidRPr="00EF6C80">
        <w:rPr>
          <w:rFonts w:ascii="Times New Roman" w:hAnsi="Times New Roman" w:cs="Times New Roman"/>
          <w:color w:val="090909"/>
          <w:spacing w:val="-4"/>
        </w:rPr>
        <w:t xml:space="preserve"> </w:t>
      </w:r>
      <w:r w:rsidRPr="00EF6C80">
        <w:rPr>
          <w:rFonts w:ascii="Times New Roman" w:hAnsi="Times New Roman" w:cs="Times New Roman"/>
          <w:color w:val="090909"/>
        </w:rPr>
        <w:t>day</w:t>
      </w:r>
      <w:r w:rsidRPr="00EF6C80">
        <w:rPr>
          <w:rFonts w:ascii="Times New Roman" w:hAnsi="Times New Roman" w:cs="Times New Roman"/>
          <w:color w:val="090909"/>
          <w:spacing w:val="-7"/>
        </w:rPr>
        <w:t xml:space="preserve"> </w:t>
      </w:r>
      <w:r w:rsidRPr="00EF6C80">
        <w:rPr>
          <w:rFonts w:ascii="Times New Roman" w:hAnsi="Times New Roman" w:cs="Times New Roman"/>
          <w:color w:val="090909"/>
        </w:rPr>
        <w:t>and</w:t>
      </w:r>
      <w:r w:rsidRPr="00EF6C80">
        <w:rPr>
          <w:rFonts w:ascii="Times New Roman" w:hAnsi="Times New Roman" w:cs="Times New Roman"/>
          <w:color w:val="090909"/>
          <w:spacing w:val="-3"/>
        </w:rPr>
        <w:t xml:space="preserve"> </w:t>
      </w:r>
      <w:r w:rsidRPr="00EF6C80">
        <w:rPr>
          <w:rFonts w:ascii="Times New Roman" w:hAnsi="Times New Roman" w:cs="Times New Roman"/>
          <w:color w:val="090909"/>
        </w:rPr>
        <w:t>per</w:t>
      </w:r>
      <w:r w:rsidRPr="00EF6C80">
        <w:rPr>
          <w:rFonts w:ascii="Times New Roman" w:hAnsi="Times New Roman" w:cs="Times New Roman"/>
          <w:color w:val="090909"/>
          <w:spacing w:val="-5"/>
        </w:rPr>
        <w:t xml:space="preserve"> </w:t>
      </w:r>
      <w:r w:rsidRPr="00EF6C80">
        <w:rPr>
          <w:rFonts w:ascii="Times New Roman" w:hAnsi="Times New Roman" w:cs="Times New Roman"/>
          <w:color w:val="090909"/>
        </w:rPr>
        <w:t>workweek,</w:t>
      </w:r>
      <w:r w:rsidRPr="00EF6C80">
        <w:rPr>
          <w:rFonts w:ascii="Times New Roman" w:hAnsi="Times New Roman" w:cs="Times New Roman"/>
          <w:color w:val="090909"/>
          <w:spacing w:val="-5"/>
        </w:rPr>
        <w:t xml:space="preserve"> </w:t>
      </w:r>
      <w:r w:rsidRPr="00EF6C80">
        <w:rPr>
          <w:rFonts w:ascii="Times New Roman" w:hAnsi="Times New Roman" w:cs="Times New Roman"/>
          <w:color w:val="090909"/>
        </w:rPr>
        <w:t>in</w:t>
      </w:r>
      <w:r w:rsidRPr="00EF6C80">
        <w:rPr>
          <w:rFonts w:ascii="Times New Roman" w:hAnsi="Times New Roman" w:cs="Times New Roman"/>
          <w:color w:val="090909"/>
          <w:spacing w:val="-6"/>
        </w:rPr>
        <w:t xml:space="preserve"> </w:t>
      </w:r>
      <w:r w:rsidRPr="00EF6C80">
        <w:rPr>
          <w:rFonts w:ascii="Times New Roman" w:hAnsi="Times New Roman" w:cs="Times New Roman"/>
          <w:color w:val="090909"/>
        </w:rPr>
        <w:t>accordance</w:t>
      </w:r>
      <w:r w:rsidRPr="00EF6C80">
        <w:rPr>
          <w:rFonts w:ascii="Times New Roman" w:hAnsi="Times New Roman" w:cs="Times New Roman"/>
          <w:color w:val="090909"/>
          <w:spacing w:val="-4"/>
        </w:rPr>
        <w:t xml:space="preserve"> </w:t>
      </w:r>
      <w:r w:rsidRPr="00EF6C80">
        <w:rPr>
          <w:rFonts w:ascii="Times New Roman" w:hAnsi="Times New Roman" w:cs="Times New Roman"/>
          <w:color w:val="090909"/>
        </w:rPr>
        <w:t>with</w:t>
      </w:r>
      <w:r w:rsidRPr="00EF6C80">
        <w:rPr>
          <w:rFonts w:ascii="Times New Roman" w:hAnsi="Times New Roman" w:cs="Times New Roman"/>
          <w:color w:val="090909"/>
          <w:spacing w:val="-6"/>
        </w:rPr>
        <w:t xml:space="preserve"> </w:t>
      </w:r>
      <w:r w:rsidR="003109BB">
        <w:rPr>
          <w:rFonts w:ascii="Times New Roman" w:hAnsi="Times New Roman" w:cs="Times New Roman"/>
          <w:color w:val="090909"/>
          <w:spacing w:val="-6"/>
        </w:rPr>
        <w:t xml:space="preserve">Collective Bargaining Agreements, </w:t>
      </w:r>
      <w:r w:rsidRPr="00EF6C80">
        <w:rPr>
          <w:rFonts w:ascii="Times New Roman" w:hAnsi="Times New Roman" w:cs="Times New Roman"/>
          <w:color w:val="090909"/>
        </w:rPr>
        <w:t>state</w:t>
      </w:r>
      <w:r w:rsidRPr="00EF6C80">
        <w:rPr>
          <w:rFonts w:ascii="Times New Roman" w:hAnsi="Times New Roman" w:cs="Times New Roman"/>
          <w:color w:val="090909"/>
          <w:spacing w:val="-3"/>
        </w:rPr>
        <w:t xml:space="preserve"> </w:t>
      </w:r>
      <w:r w:rsidRPr="00EF6C80">
        <w:rPr>
          <w:rFonts w:ascii="Times New Roman" w:hAnsi="Times New Roman" w:cs="Times New Roman"/>
          <w:color w:val="090909"/>
        </w:rPr>
        <w:t>and</w:t>
      </w:r>
      <w:r w:rsidRPr="00EF6C80">
        <w:rPr>
          <w:rFonts w:ascii="Times New Roman" w:hAnsi="Times New Roman" w:cs="Times New Roman"/>
          <w:color w:val="090909"/>
          <w:spacing w:val="-3"/>
        </w:rPr>
        <w:t xml:space="preserve"> </w:t>
      </w:r>
      <w:r w:rsidRPr="00EF6C80">
        <w:rPr>
          <w:rFonts w:ascii="Times New Roman" w:hAnsi="Times New Roman" w:cs="Times New Roman"/>
          <w:color w:val="090909"/>
        </w:rPr>
        <w:t>federal</w:t>
      </w:r>
      <w:r w:rsidRPr="00EF6C80">
        <w:rPr>
          <w:rFonts w:ascii="Times New Roman" w:hAnsi="Times New Roman" w:cs="Times New Roman"/>
          <w:color w:val="090909"/>
          <w:spacing w:val="-8"/>
        </w:rPr>
        <w:t xml:space="preserve"> </w:t>
      </w:r>
      <w:r w:rsidRPr="00EF6C80">
        <w:rPr>
          <w:rFonts w:ascii="Times New Roman" w:hAnsi="Times New Roman" w:cs="Times New Roman"/>
          <w:color w:val="090909"/>
        </w:rPr>
        <w:t>requirements</w:t>
      </w:r>
      <w:r w:rsidRPr="00EF6C80">
        <w:rPr>
          <w:rFonts w:ascii="Times New Roman" w:hAnsi="Times New Roman" w:cs="Times New Roman"/>
          <w:color w:val="090909"/>
          <w:spacing w:val="-51"/>
        </w:rPr>
        <w:t xml:space="preserve"> </w:t>
      </w:r>
      <w:r w:rsidR="003109BB">
        <w:rPr>
          <w:rFonts w:ascii="Times New Roman" w:hAnsi="Times New Roman" w:cs="Times New Roman"/>
          <w:color w:val="090909"/>
          <w:spacing w:val="-51"/>
        </w:rPr>
        <w:t xml:space="preserve">  </w:t>
      </w:r>
      <w:r w:rsidRPr="00EF6C80">
        <w:rPr>
          <w:rFonts w:ascii="Times New Roman" w:hAnsi="Times New Roman" w:cs="Times New Roman"/>
          <w:color w:val="090909"/>
        </w:rPr>
        <w:t>will require the advance approval</w:t>
      </w:r>
      <w:r w:rsidR="003109BB">
        <w:rPr>
          <w:rFonts w:ascii="Times New Roman" w:hAnsi="Times New Roman" w:cs="Times New Roman"/>
          <w:color w:val="090909"/>
        </w:rPr>
        <w:t>s.</w:t>
      </w:r>
      <w:r w:rsidRPr="00EF6C80">
        <w:rPr>
          <w:rFonts w:ascii="Times New Roman" w:hAnsi="Times New Roman" w:cs="Times New Roman"/>
          <w:color w:val="090909"/>
        </w:rPr>
        <w:t xml:space="preserve"> Failure to comply with this requirement can</w:t>
      </w:r>
      <w:r w:rsidRPr="00EF6C80">
        <w:rPr>
          <w:rFonts w:ascii="Times New Roman" w:hAnsi="Times New Roman" w:cs="Times New Roman"/>
          <w:color w:val="090909"/>
          <w:spacing w:val="-52"/>
        </w:rPr>
        <w:t xml:space="preserve"> </w:t>
      </w:r>
      <w:r w:rsidR="003109BB">
        <w:rPr>
          <w:rFonts w:ascii="Times New Roman" w:hAnsi="Times New Roman" w:cs="Times New Roman"/>
          <w:color w:val="090909"/>
          <w:spacing w:val="-52"/>
        </w:rPr>
        <w:t xml:space="preserve">  </w:t>
      </w:r>
      <w:r w:rsidRPr="00EF6C80">
        <w:rPr>
          <w:rFonts w:ascii="Times New Roman" w:hAnsi="Times New Roman" w:cs="Times New Roman"/>
          <w:color w:val="090909"/>
        </w:rPr>
        <w:t>result</w:t>
      </w:r>
      <w:r w:rsidRPr="00EF6C80">
        <w:rPr>
          <w:rFonts w:ascii="Times New Roman" w:hAnsi="Times New Roman" w:cs="Times New Roman"/>
          <w:color w:val="090909"/>
          <w:spacing w:val="-5"/>
        </w:rPr>
        <w:t xml:space="preserve"> </w:t>
      </w:r>
      <w:r w:rsidRPr="00EF6C80">
        <w:rPr>
          <w:rFonts w:ascii="Times New Roman" w:hAnsi="Times New Roman" w:cs="Times New Roman"/>
          <w:color w:val="090909"/>
        </w:rPr>
        <w:t>in</w:t>
      </w:r>
      <w:r w:rsidRPr="00EF6C80">
        <w:rPr>
          <w:rFonts w:ascii="Times New Roman" w:hAnsi="Times New Roman" w:cs="Times New Roman"/>
          <w:color w:val="090909"/>
          <w:spacing w:val="-3"/>
        </w:rPr>
        <w:t xml:space="preserve"> </w:t>
      </w:r>
      <w:r w:rsidRPr="00EF6C80">
        <w:rPr>
          <w:rFonts w:ascii="Times New Roman" w:hAnsi="Times New Roman" w:cs="Times New Roman"/>
          <w:color w:val="090909"/>
        </w:rPr>
        <w:t>the</w:t>
      </w:r>
      <w:r w:rsidRPr="00EF6C80">
        <w:rPr>
          <w:rFonts w:ascii="Times New Roman" w:hAnsi="Times New Roman" w:cs="Times New Roman"/>
          <w:color w:val="090909"/>
          <w:spacing w:val="2"/>
        </w:rPr>
        <w:t xml:space="preserve"> </w:t>
      </w:r>
      <w:r w:rsidRPr="00EF6C80">
        <w:rPr>
          <w:rFonts w:ascii="Times New Roman" w:hAnsi="Times New Roman" w:cs="Times New Roman"/>
          <w:color w:val="090909"/>
        </w:rPr>
        <w:t>cessation</w:t>
      </w:r>
      <w:r w:rsidRPr="00EF6C80">
        <w:rPr>
          <w:rFonts w:ascii="Times New Roman" w:hAnsi="Times New Roman" w:cs="Times New Roman"/>
          <w:color w:val="090909"/>
          <w:spacing w:val="-2"/>
        </w:rPr>
        <w:t xml:space="preserve"> </w:t>
      </w:r>
      <w:r w:rsidRPr="00EF6C80">
        <w:rPr>
          <w:rFonts w:ascii="Times New Roman" w:hAnsi="Times New Roman" w:cs="Times New Roman"/>
          <w:color w:val="090909"/>
        </w:rPr>
        <w:t>of</w:t>
      </w:r>
      <w:r w:rsidRPr="00EF6C80">
        <w:rPr>
          <w:rFonts w:ascii="Times New Roman" w:hAnsi="Times New Roman" w:cs="Times New Roman"/>
          <w:color w:val="090909"/>
          <w:spacing w:val="-2"/>
        </w:rPr>
        <w:t xml:space="preserve"> </w:t>
      </w:r>
      <w:r w:rsidRPr="00EF6C80">
        <w:rPr>
          <w:rFonts w:ascii="Times New Roman" w:hAnsi="Times New Roman" w:cs="Times New Roman"/>
          <w:color w:val="090909"/>
        </w:rPr>
        <w:t>the</w:t>
      </w:r>
      <w:r w:rsidRPr="00EF6C80">
        <w:rPr>
          <w:rFonts w:ascii="Times New Roman" w:hAnsi="Times New Roman" w:cs="Times New Roman"/>
          <w:color w:val="090909"/>
          <w:spacing w:val="-4"/>
        </w:rPr>
        <w:t xml:space="preserve"> </w:t>
      </w:r>
      <w:r w:rsidRPr="00EF6C80">
        <w:rPr>
          <w:rFonts w:ascii="Times New Roman" w:hAnsi="Times New Roman" w:cs="Times New Roman"/>
          <w:color w:val="090909"/>
        </w:rPr>
        <w:t>remote</w:t>
      </w:r>
      <w:r w:rsidR="00D005A1">
        <w:rPr>
          <w:rFonts w:ascii="Times New Roman" w:hAnsi="Times New Roman" w:cs="Times New Roman"/>
          <w:color w:val="090909"/>
        </w:rPr>
        <w:t xml:space="preserve"> </w:t>
      </w:r>
      <w:r w:rsidRPr="00EF6C80">
        <w:rPr>
          <w:rFonts w:ascii="Times New Roman" w:hAnsi="Times New Roman" w:cs="Times New Roman"/>
          <w:color w:val="090909"/>
        </w:rPr>
        <w:t>work</w:t>
      </w:r>
      <w:r w:rsidRPr="00EF6C80">
        <w:rPr>
          <w:rFonts w:ascii="Times New Roman" w:hAnsi="Times New Roman" w:cs="Times New Roman"/>
          <w:color w:val="090909"/>
          <w:spacing w:val="-3"/>
        </w:rPr>
        <w:t xml:space="preserve"> </w:t>
      </w:r>
      <w:r w:rsidRPr="00EF6C80">
        <w:rPr>
          <w:rFonts w:ascii="Times New Roman" w:hAnsi="Times New Roman" w:cs="Times New Roman"/>
          <w:color w:val="090909"/>
        </w:rPr>
        <w:t>agreement.</w:t>
      </w:r>
    </w:p>
    <w:p w14:paraId="5244D5BF" w14:textId="77777777" w:rsidR="00ED7754" w:rsidRPr="00EF6C80" w:rsidRDefault="00ED7754" w:rsidP="00BC22B9">
      <w:pPr>
        <w:pStyle w:val="BodyText"/>
        <w:spacing w:before="2"/>
        <w:rPr>
          <w:rFonts w:ascii="Times New Roman" w:hAnsi="Times New Roman" w:cs="Times New Roman"/>
        </w:rPr>
      </w:pPr>
    </w:p>
    <w:p w14:paraId="35C8D090" w14:textId="535DF81E" w:rsidR="00ED7754" w:rsidRPr="00EF6C80" w:rsidRDefault="00ED7754" w:rsidP="00BC22B9">
      <w:pPr>
        <w:pStyle w:val="BodyText"/>
        <w:rPr>
          <w:rFonts w:ascii="Times New Roman" w:hAnsi="Times New Roman" w:cs="Times New Roman"/>
          <w:b/>
        </w:rPr>
      </w:pPr>
      <w:r w:rsidRPr="00EF6C80">
        <w:rPr>
          <w:rFonts w:ascii="Times New Roman" w:hAnsi="Times New Roman" w:cs="Times New Roman"/>
          <w:b/>
          <w:color w:val="090909"/>
        </w:rPr>
        <w:t>These remote</w:t>
      </w:r>
      <w:r w:rsidR="00D005A1">
        <w:rPr>
          <w:rFonts w:ascii="Times New Roman" w:hAnsi="Times New Roman" w:cs="Times New Roman"/>
          <w:b/>
          <w:color w:val="090909"/>
        </w:rPr>
        <w:t xml:space="preserve"> </w:t>
      </w:r>
      <w:r w:rsidRPr="00EF6C80">
        <w:rPr>
          <w:rFonts w:ascii="Times New Roman" w:hAnsi="Times New Roman" w:cs="Times New Roman"/>
          <w:b/>
          <w:color w:val="090909"/>
        </w:rPr>
        <w:t>work guidelines are not to be applied to University employees represented by</w:t>
      </w:r>
      <w:r w:rsidRPr="00EF6C80">
        <w:rPr>
          <w:rFonts w:ascii="Times New Roman" w:hAnsi="Times New Roman" w:cs="Times New Roman"/>
          <w:b/>
          <w:color w:val="090909"/>
          <w:spacing w:val="-52"/>
        </w:rPr>
        <w:t xml:space="preserve"> </w:t>
      </w:r>
      <w:r w:rsidRPr="00EF6C80">
        <w:rPr>
          <w:rFonts w:ascii="Times New Roman" w:hAnsi="Times New Roman" w:cs="Times New Roman"/>
          <w:b/>
          <w:color w:val="090909"/>
        </w:rPr>
        <w:t>collective</w:t>
      </w:r>
      <w:r w:rsidRPr="00EF6C80">
        <w:rPr>
          <w:rFonts w:ascii="Times New Roman" w:hAnsi="Times New Roman" w:cs="Times New Roman"/>
          <w:b/>
          <w:color w:val="090909"/>
          <w:spacing w:val="-5"/>
        </w:rPr>
        <w:t xml:space="preserve"> </w:t>
      </w:r>
      <w:r w:rsidRPr="00EF6C80">
        <w:rPr>
          <w:rFonts w:ascii="Times New Roman" w:hAnsi="Times New Roman" w:cs="Times New Roman"/>
          <w:b/>
          <w:color w:val="090909"/>
        </w:rPr>
        <w:t>bargaining</w:t>
      </w:r>
      <w:r w:rsidRPr="00EF6C80">
        <w:rPr>
          <w:rFonts w:ascii="Times New Roman" w:hAnsi="Times New Roman" w:cs="Times New Roman"/>
          <w:b/>
          <w:color w:val="090909"/>
          <w:spacing w:val="-6"/>
        </w:rPr>
        <w:t xml:space="preserve"> </w:t>
      </w:r>
      <w:r w:rsidRPr="00EF6C80">
        <w:rPr>
          <w:rFonts w:ascii="Times New Roman" w:hAnsi="Times New Roman" w:cs="Times New Roman"/>
          <w:b/>
          <w:color w:val="090909"/>
        </w:rPr>
        <w:t>units</w:t>
      </w:r>
      <w:r w:rsidRPr="00EF6C80">
        <w:rPr>
          <w:rFonts w:ascii="Times New Roman" w:hAnsi="Times New Roman" w:cs="Times New Roman"/>
          <w:b/>
          <w:color w:val="090909"/>
          <w:spacing w:val="-4"/>
        </w:rPr>
        <w:t xml:space="preserve"> </w:t>
      </w:r>
      <w:r w:rsidRPr="00EF6C80">
        <w:rPr>
          <w:rFonts w:ascii="Times New Roman" w:hAnsi="Times New Roman" w:cs="Times New Roman"/>
          <w:b/>
          <w:color w:val="090909"/>
        </w:rPr>
        <w:t>without</w:t>
      </w:r>
      <w:r w:rsidRPr="00EF6C80">
        <w:rPr>
          <w:rFonts w:ascii="Times New Roman" w:hAnsi="Times New Roman" w:cs="Times New Roman"/>
          <w:b/>
          <w:color w:val="090909"/>
          <w:spacing w:val="-6"/>
        </w:rPr>
        <w:t xml:space="preserve"> </w:t>
      </w:r>
      <w:r w:rsidRPr="00EF6C80">
        <w:rPr>
          <w:rFonts w:ascii="Times New Roman" w:hAnsi="Times New Roman" w:cs="Times New Roman"/>
          <w:b/>
          <w:color w:val="090909"/>
        </w:rPr>
        <w:t>prior</w:t>
      </w:r>
      <w:r w:rsidRPr="00EF6C80">
        <w:rPr>
          <w:rFonts w:ascii="Times New Roman" w:hAnsi="Times New Roman" w:cs="Times New Roman"/>
          <w:b/>
          <w:color w:val="090909"/>
          <w:spacing w:val="-5"/>
        </w:rPr>
        <w:t xml:space="preserve"> </w:t>
      </w:r>
      <w:r w:rsidRPr="00EF6C80">
        <w:rPr>
          <w:rFonts w:ascii="Times New Roman" w:hAnsi="Times New Roman" w:cs="Times New Roman"/>
          <w:b/>
          <w:color w:val="090909"/>
        </w:rPr>
        <w:t>discussion with</w:t>
      </w:r>
      <w:r w:rsidRPr="00EF6C80">
        <w:rPr>
          <w:rFonts w:ascii="Times New Roman" w:hAnsi="Times New Roman" w:cs="Times New Roman"/>
          <w:b/>
          <w:color w:val="090909"/>
          <w:spacing w:val="-5"/>
        </w:rPr>
        <w:t xml:space="preserve"> </w:t>
      </w:r>
      <w:r w:rsidRPr="00EF6C80">
        <w:rPr>
          <w:rFonts w:ascii="Times New Roman" w:hAnsi="Times New Roman" w:cs="Times New Roman"/>
          <w:b/>
          <w:color w:val="090909"/>
        </w:rPr>
        <w:t>Human</w:t>
      </w:r>
      <w:r w:rsidRPr="00EF6C80">
        <w:rPr>
          <w:rFonts w:ascii="Times New Roman" w:hAnsi="Times New Roman" w:cs="Times New Roman"/>
          <w:b/>
          <w:color w:val="090909"/>
          <w:spacing w:val="-5"/>
        </w:rPr>
        <w:t xml:space="preserve"> </w:t>
      </w:r>
      <w:r w:rsidRPr="00EF6C80">
        <w:rPr>
          <w:rFonts w:ascii="Times New Roman" w:hAnsi="Times New Roman" w:cs="Times New Roman"/>
          <w:b/>
          <w:color w:val="090909"/>
        </w:rPr>
        <w:t>Resources.</w:t>
      </w:r>
      <w:r w:rsidRPr="00EF6C80">
        <w:rPr>
          <w:rFonts w:ascii="Times New Roman" w:hAnsi="Times New Roman" w:cs="Times New Roman"/>
          <w:b/>
          <w:color w:val="090909"/>
          <w:spacing w:val="-6"/>
        </w:rPr>
        <w:t xml:space="preserve"> </w:t>
      </w:r>
      <w:r w:rsidRPr="00EF6C80">
        <w:rPr>
          <w:rFonts w:ascii="Times New Roman" w:hAnsi="Times New Roman" w:cs="Times New Roman"/>
          <w:b/>
          <w:color w:val="090909"/>
        </w:rPr>
        <w:t>In</w:t>
      </w:r>
      <w:r w:rsidRPr="00EF6C80">
        <w:rPr>
          <w:rFonts w:ascii="Times New Roman" w:hAnsi="Times New Roman" w:cs="Times New Roman"/>
          <w:b/>
          <w:color w:val="090909"/>
          <w:spacing w:val="-6"/>
        </w:rPr>
        <w:t xml:space="preserve"> </w:t>
      </w:r>
      <w:r w:rsidRPr="00EF6C80">
        <w:rPr>
          <w:rFonts w:ascii="Times New Roman" w:hAnsi="Times New Roman" w:cs="Times New Roman"/>
          <w:b/>
          <w:color w:val="090909"/>
        </w:rPr>
        <w:t>the</w:t>
      </w:r>
      <w:r w:rsidRPr="00EF6C80">
        <w:rPr>
          <w:rFonts w:ascii="Times New Roman" w:hAnsi="Times New Roman" w:cs="Times New Roman"/>
          <w:b/>
          <w:color w:val="090909"/>
          <w:spacing w:val="-4"/>
        </w:rPr>
        <w:t xml:space="preserve"> </w:t>
      </w:r>
      <w:r w:rsidRPr="00EF6C80">
        <w:rPr>
          <w:rFonts w:ascii="Times New Roman" w:hAnsi="Times New Roman" w:cs="Times New Roman"/>
          <w:b/>
          <w:color w:val="090909"/>
        </w:rPr>
        <w:t>event</w:t>
      </w:r>
      <w:r w:rsidRPr="00EF6C80">
        <w:rPr>
          <w:rFonts w:ascii="Times New Roman" w:hAnsi="Times New Roman" w:cs="Times New Roman"/>
          <w:b/>
          <w:color w:val="090909"/>
          <w:spacing w:val="-6"/>
        </w:rPr>
        <w:t xml:space="preserve"> </w:t>
      </w:r>
      <w:r w:rsidRPr="00EF6C80">
        <w:rPr>
          <w:rFonts w:ascii="Times New Roman" w:hAnsi="Times New Roman" w:cs="Times New Roman"/>
          <w:b/>
          <w:color w:val="090909"/>
        </w:rPr>
        <w:t>that</w:t>
      </w:r>
      <w:r w:rsidRPr="00EF6C80">
        <w:rPr>
          <w:rFonts w:ascii="Times New Roman" w:hAnsi="Times New Roman" w:cs="Times New Roman"/>
          <w:b/>
          <w:color w:val="090909"/>
          <w:spacing w:val="-5"/>
        </w:rPr>
        <w:t xml:space="preserve"> </w:t>
      </w:r>
      <w:r w:rsidRPr="00EF6C80">
        <w:rPr>
          <w:rFonts w:ascii="Times New Roman" w:hAnsi="Times New Roman" w:cs="Times New Roman"/>
          <w:b/>
          <w:color w:val="090909"/>
        </w:rPr>
        <w:t>a</w:t>
      </w:r>
      <w:r w:rsidRPr="00EF6C80">
        <w:rPr>
          <w:rFonts w:ascii="Times New Roman" w:hAnsi="Times New Roman" w:cs="Times New Roman"/>
          <w:b/>
          <w:color w:val="090909"/>
          <w:spacing w:val="-52"/>
        </w:rPr>
        <w:t xml:space="preserve"> </w:t>
      </w:r>
      <w:r w:rsidR="003109BB">
        <w:rPr>
          <w:rFonts w:ascii="Times New Roman" w:hAnsi="Times New Roman" w:cs="Times New Roman"/>
          <w:b/>
          <w:color w:val="090909"/>
          <w:spacing w:val="-52"/>
        </w:rPr>
        <w:t xml:space="preserve">  </w:t>
      </w:r>
      <w:r w:rsidRPr="00EF6C80">
        <w:rPr>
          <w:rFonts w:ascii="Times New Roman" w:hAnsi="Times New Roman" w:cs="Times New Roman"/>
          <w:b/>
          <w:color w:val="090909"/>
        </w:rPr>
        <w:t>remote</w:t>
      </w:r>
      <w:r w:rsidR="00D005A1">
        <w:rPr>
          <w:rFonts w:ascii="Times New Roman" w:hAnsi="Times New Roman" w:cs="Times New Roman"/>
          <w:b/>
          <w:color w:val="090909"/>
        </w:rPr>
        <w:t xml:space="preserve"> </w:t>
      </w:r>
      <w:r w:rsidRPr="00EF6C80">
        <w:rPr>
          <w:rFonts w:ascii="Times New Roman" w:hAnsi="Times New Roman" w:cs="Times New Roman"/>
          <w:b/>
          <w:color w:val="090909"/>
        </w:rPr>
        <w:t>work arrangement is being considered for a union represented employee, contact</w:t>
      </w:r>
      <w:r w:rsidRPr="00EF6C80">
        <w:rPr>
          <w:rFonts w:ascii="Times New Roman" w:hAnsi="Times New Roman" w:cs="Times New Roman"/>
          <w:b/>
          <w:color w:val="090909"/>
          <w:spacing w:val="1"/>
        </w:rPr>
        <w:t xml:space="preserve"> </w:t>
      </w:r>
      <w:r w:rsidRPr="00EF6C80">
        <w:rPr>
          <w:rFonts w:ascii="Times New Roman" w:hAnsi="Times New Roman" w:cs="Times New Roman"/>
          <w:b/>
          <w:color w:val="090909"/>
        </w:rPr>
        <w:t>Human</w:t>
      </w:r>
      <w:r w:rsidRPr="00EF6C80">
        <w:rPr>
          <w:rFonts w:ascii="Times New Roman" w:hAnsi="Times New Roman" w:cs="Times New Roman"/>
          <w:b/>
          <w:color w:val="090909"/>
          <w:spacing w:val="1"/>
        </w:rPr>
        <w:t xml:space="preserve"> </w:t>
      </w:r>
      <w:r w:rsidRPr="00EF6C80">
        <w:rPr>
          <w:rFonts w:ascii="Times New Roman" w:hAnsi="Times New Roman" w:cs="Times New Roman"/>
          <w:b/>
          <w:color w:val="090909"/>
        </w:rPr>
        <w:t>Resources</w:t>
      </w:r>
      <w:r w:rsidRPr="00EF6C80">
        <w:rPr>
          <w:rFonts w:ascii="Times New Roman" w:hAnsi="Times New Roman" w:cs="Times New Roman"/>
          <w:b/>
          <w:color w:val="090909"/>
          <w:spacing w:val="-2"/>
        </w:rPr>
        <w:t xml:space="preserve"> </w:t>
      </w:r>
      <w:r w:rsidRPr="00EF6C80">
        <w:rPr>
          <w:rFonts w:ascii="Times New Roman" w:hAnsi="Times New Roman" w:cs="Times New Roman"/>
          <w:b/>
          <w:color w:val="090909"/>
        </w:rPr>
        <w:t>for</w:t>
      </w:r>
      <w:r w:rsidRPr="00EF6C80">
        <w:rPr>
          <w:rFonts w:ascii="Times New Roman" w:hAnsi="Times New Roman" w:cs="Times New Roman"/>
          <w:b/>
          <w:color w:val="090909"/>
          <w:spacing w:val="-2"/>
        </w:rPr>
        <w:t xml:space="preserve"> </w:t>
      </w:r>
      <w:r w:rsidRPr="00EF6C80">
        <w:rPr>
          <w:rFonts w:ascii="Times New Roman" w:hAnsi="Times New Roman" w:cs="Times New Roman"/>
          <w:b/>
          <w:color w:val="090909"/>
        </w:rPr>
        <w:t>advice</w:t>
      </w:r>
      <w:r w:rsidRPr="00EF6C80">
        <w:rPr>
          <w:rFonts w:ascii="Times New Roman" w:hAnsi="Times New Roman" w:cs="Times New Roman"/>
          <w:b/>
          <w:color w:val="090909"/>
          <w:spacing w:val="-1"/>
        </w:rPr>
        <w:t xml:space="preserve"> </w:t>
      </w:r>
      <w:r w:rsidRPr="00EF6C80">
        <w:rPr>
          <w:rFonts w:ascii="Times New Roman" w:hAnsi="Times New Roman" w:cs="Times New Roman"/>
          <w:b/>
          <w:color w:val="090909"/>
        </w:rPr>
        <w:t>on</w:t>
      </w:r>
      <w:r w:rsidRPr="00EF6C80">
        <w:rPr>
          <w:rFonts w:ascii="Times New Roman" w:hAnsi="Times New Roman" w:cs="Times New Roman"/>
          <w:b/>
          <w:color w:val="090909"/>
          <w:spacing w:val="3"/>
        </w:rPr>
        <w:t xml:space="preserve"> </w:t>
      </w:r>
      <w:r w:rsidRPr="00EF6C80">
        <w:rPr>
          <w:rFonts w:ascii="Times New Roman" w:hAnsi="Times New Roman" w:cs="Times New Roman"/>
          <w:b/>
          <w:color w:val="090909"/>
        </w:rPr>
        <w:t>appropriate</w:t>
      </w:r>
      <w:r w:rsidRPr="00EF6C80">
        <w:rPr>
          <w:rFonts w:ascii="Times New Roman" w:hAnsi="Times New Roman" w:cs="Times New Roman"/>
          <w:b/>
          <w:color w:val="090909"/>
          <w:spacing w:val="-3"/>
        </w:rPr>
        <w:t xml:space="preserve"> </w:t>
      </w:r>
      <w:r w:rsidRPr="00EF6C80">
        <w:rPr>
          <w:rFonts w:ascii="Times New Roman" w:hAnsi="Times New Roman" w:cs="Times New Roman"/>
          <w:b/>
          <w:color w:val="090909"/>
        </w:rPr>
        <w:t>action.</w:t>
      </w:r>
      <w:bookmarkStart w:id="0" w:name="_GoBack"/>
      <w:bookmarkEnd w:id="0"/>
    </w:p>
    <w:p w14:paraId="72DBC3F1" w14:textId="2E26184E" w:rsidR="00641B87" w:rsidRPr="00641B87" w:rsidRDefault="00641B87" w:rsidP="00BC22B9">
      <w:pPr>
        <w:spacing w:after="0" w:line="240" w:lineRule="auto"/>
        <w:rPr>
          <w:rFonts w:ascii="Times New Roman" w:eastAsia="Times New Roman" w:hAnsi="Times New Roman" w:cs="Times New Roman"/>
          <w:color w:val="0A0A0A"/>
          <w:sz w:val="24"/>
          <w:szCs w:val="24"/>
        </w:rPr>
      </w:pPr>
    </w:p>
    <w:p w14:paraId="0705022E" w14:textId="7D865DF9" w:rsidR="00ED7754" w:rsidRPr="00BC22B9" w:rsidRDefault="00420126" w:rsidP="00BC22B9">
      <w:pPr>
        <w:spacing w:after="0" w:line="240" w:lineRule="auto"/>
        <w:rPr>
          <w:rFonts w:ascii="Times New Roman" w:eastAsia="Calibri" w:hAnsi="Times New Roman" w:cs="Times New Roman"/>
          <w:b/>
          <w:bCs/>
          <w:color w:val="0A0A0A"/>
          <w:sz w:val="24"/>
          <w:szCs w:val="24"/>
          <w:u w:val="single"/>
        </w:rPr>
      </w:pPr>
      <w:r w:rsidRPr="00BC22B9">
        <w:rPr>
          <w:rFonts w:ascii="Times New Roman" w:eastAsia="Calibri" w:hAnsi="Times New Roman" w:cs="Times New Roman"/>
          <w:b/>
          <w:bCs/>
          <w:color w:val="0A0A0A"/>
          <w:sz w:val="24"/>
          <w:szCs w:val="24"/>
          <w:u w:val="single"/>
        </w:rPr>
        <w:t>Travel and Commuting Time While Working Remotely</w:t>
      </w:r>
      <w:r w:rsidR="005F5A29" w:rsidRPr="00BC22B9">
        <w:rPr>
          <w:rFonts w:ascii="Times New Roman" w:eastAsia="Calibri" w:hAnsi="Times New Roman" w:cs="Times New Roman"/>
          <w:b/>
          <w:bCs/>
          <w:color w:val="0A0A0A"/>
          <w:sz w:val="24"/>
          <w:szCs w:val="24"/>
          <w:u w:val="single"/>
        </w:rPr>
        <w:t>:</w:t>
      </w:r>
    </w:p>
    <w:p w14:paraId="4036E522" w14:textId="15012F42" w:rsidR="00420126" w:rsidRDefault="00420126" w:rsidP="00BC22B9">
      <w:pPr>
        <w:spacing w:after="0" w:line="240" w:lineRule="auto"/>
        <w:rPr>
          <w:rFonts w:ascii="Times New Roman" w:eastAsia="Calibri" w:hAnsi="Times New Roman" w:cs="Times New Roman"/>
          <w:b/>
          <w:bCs/>
          <w:color w:val="0A0A0A"/>
          <w:sz w:val="24"/>
          <w:szCs w:val="24"/>
        </w:rPr>
      </w:pPr>
    </w:p>
    <w:p w14:paraId="697EABA6" w14:textId="2DAFA4BC" w:rsidR="00420126" w:rsidRDefault="00420126" w:rsidP="00BC22B9">
      <w:pPr>
        <w:spacing w:after="0" w:line="240" w:lineRule="auto"/>
        <w:rPr>
          <w:rFonts w:ascii="Times New Roman" w:eastAsia="Calibri" w:hAnsi="Times New Roman" w:cs="Times New Roman"/>
          <w:b/>
          <w:bCs/>
          <w:color w:val="0A0A0A"/>
          <w:sz w:val="24"/>
          <w:szCs w:val="24"/>
        </w:rPr>
      </w:pPr>
      <w:r>
        <w:rPr>
          <w:rFonts w:ascii="Times New Roman" w:eastAsia="Calibri" w:hAnsi="Times New Roman" w:cs="Times New Roman"/>
          <w:b/>
          <w:bCs/>
          <w:color w:val="0A0A0A"/>
          <w:sz w:val="24"/>
          <w:szCs w:val="24"/>
        </w:rPr>
        <w:t xml:space="preserve">After an employee begins their workday remotely and they must travel to campus, the associated travel time to and from campus is considered as time worked. If any portion of the trip to and/or from campus adjoins any personal business (i.e. running errands, picking up children from school, etc.), then that respective travel time to/from campus to the remote work site is not considered as work time. </w:t>
      </w:r>
    </w:p>
    <w:p w14:paraId="6785B787" w14:textId="77777777" w:rsidR="0097145A" w:rsidRDefault="0097145A" w:rsidP="00BC22B9">
      <w:pPr>
        <w:spacing w:after="0" w:line="240" w:lineRule="auto"/>
        <w:rPr>
          <w:rFonts w:ascii="Times New Roman" w:eastAsia="Calibri" w:hAnsi="Times New Roman" w:cs="Times New Roman"/>
          <w:b/>
          <w:bCs/>
          <w:color w:val="0A0A0A"/>
          <w:sz w:val="24"/>
          <w:szCs w:val="24"/>
        </w:rPr>
      </w:pPr>
    </w:p>
    <w:p w14:paraId="6C9DF098" w14:textId="26D02247" w:rsidR="0097145A" w:rsidRPr="00BC22B9" w:rsidRDefault="0097145A" w:rsidP="00BC22B9">
      <w:pPr>
        <w:spacing w:after="0" w:line="240" w:lineRule="auto"/>
        <w:rPr>
          <w:rFonts w:ascii="Times New Roman" w:eastAsia="Calibri" w:hAnsi="Times New Roman" w:cs="Times New Roman"/>
          <w:b/>
          <w:bCs/>
          <w:color w:val="0A0A0A"/>
          <w:sz w:val="24"/>
          <w:szCs w:val="24"/>
          <w:u w:val="single"/>
        </w:rPr>
      </w:pPr>
      <w:r w:rsidRPr="00BC22B9">
        <w:rPr>
          <w:rFonts w:ascii="Times New Roman" w:eastAsia="Calibri" w:hAnsi="Times New Roman" w:cs="Times New Roman"/>
          <w:b/>
          <w:bCs/>
          <w:color w:val="0A0A0A"/>
          <w:sz w:val="24"/>
          <w:szCs w:val="24"/>
          <w:u w:val="single"/>
        </w:rPr>
        <w:t>Inclement Weather and Emergency Closures</w:t>
      </w:r>
      <w:r w:rsidR="005F5A29" w:rsidRPr="00BC22B9">
        <w:rPr>
          <w:rFonts w:ascii="Times New Roman" w:eastAsia="Calibri" w:hAnsi="Times New Roman" w:cs="Times New Roman"/>
          <w:b/>
          <w:bCs/>
          <w:color w:val="0A0A0A"/>
          <w:sz w:val="24"/>
          <w:szCs w:val="24"/>
          <w:u w:val="single"/>
        </w:rPr>
        <w:t>:</w:t>
      </w:r>
    </w:p>
    <w:p w14:paraId="7E596D15" w14:textId="47BAAB5A" w:rsidR="0097145A" w:rsidRDefault="0097145A" w:rsidP="00BC22B9">
      <w:pPr>
        <w:spacing w:after="0" w:line="240" w:lineRule="auto"/>
        <w:rPr>
          <w:rFonts w:ascii="Times New Roman" w:eastAsia="Calibri" w:hAnsi="Times New Roman" w:cs="Times New Roman"/>
          <w:b/>
          <w:bCs/>
          <w:color w:val="0A0A0A"/>
          <w:sz w:val="24"/>
          <w:szCs w:val="24"/>
        </w:rPr>
      </w:pPr>
    </w:p>
    <w:p w14:paraId="5F4C64C0" w14:textId="0D57C101" w:rsidR="0097145A" w:rsidRDefault="0097145A" w:rsidP="00BC22B9">
      <w:pPr>
        <w:spacing w:after="0" w:line="240" w:lineRule="auto"/>
        <w:rPr>
          <w:rFonts w:ascii="Times New Roman" w:eastAsia="Calibri" w:hAnsi="Times New Roman" w:cs="Times New Roman"/>
          <w:b/>
          <w:bCs/>
          <w:color w:val="0A0A0A"/>
          <w:sz w:val="24"/>
          <w:szCs w:val="24"/>
        </w:rPr>
      </w:pPr>
      <w:r>
        <w:rPr>
          <w:rFonts w:ascii="Times New Roman" w:eastAsia="Calibri" w:hAnsi="Times New Roman" w:cs="Times New Roman"/>
          <w:b/>
          <w:bCs/>
          <w:color w:val="0A0A0A"/>
          <w:sz w:val="24"/>
          <w:szCs w:val="24"/>
        </w:rPr>
        <w:t xml:space="preserve">In the event </w:t>
      </w:r>
      <w:r w:rsidR="00EA3251">
        <w:rPr>
          <w:rFonts w:ascii="Times New Roman" w:eastAsia="Calibri" w:hAnsi="Times New Roman" w:cs="Times New Roman"/>
          <w:b/>
          <w:bCs/>
          <w:color w:val="0A0A0A"/>
          <w:sz w:val="24"/>
          <w:szCs w:val="24"/>
        </w:rPr>
        <w:t>of</w:t>
      </w:r>
      <w:r>
        <w:rPr>
          <w:rFonts w:ascii="Times New Roman" w:eastAsia="Calibri" w:hAnsi="Times New Roman" w:cs="Times New Roman"/>
          <w:b/>
          <w:bCs/>
          <w:color w:val="0A0A0A"/>
          <w:sz w:val="24"/>
          <w:szCs w:val="24"/>
        </w:rPr>
        <w:t xml:space="preserve"> closure</w:t>
      </w:r>
      <w:r w:rsidR="00EA3251">
        <w:rPr>
          <w:rFonts w:ascii="Times New Roman" w:eastAsia="Calibri" w:hAnsi="Times New Roman" w:cs="Times New Roman"/>
          <w:b/>
          <w:bCs/>
          <w:color w:val="0A0A0A"/>
          <w:sz w:val="24"/>
          <w:szCs w:val="24"/>
        </w:rPr>
        <w:t>s or curtailment of operations</w:t>
      </w:r>
      <w:r>
        <w:rPr>
          <w:rFonts w:ascii="Times New Roman" w:eastAsia="Calibri" w:hAnsi="Times New Roman" w:cs="Times New Roman"/>
          <w:b/>
          <w:bCs/>
          <w:color w:val="0A0A0A"/>
          <w:sz w:val="24"/>
          <w:szCs w:val="24"/>
        </w:rPr>
        <w:t xml:space="preserve"> due to inclement weather or emergency situations, non-essential employees who are working remotely will be excused from work </w:t>
      </w:r>
      <w:r w:rsidR="00EA3251">
        <w:rPr>
          <w:rFonts w:ascii="Times New Roman" w:eastAsia="Calibri" w:hAnsi="Times New Roman" w:cs="Times New Roman"/>
          <w:b/>
          <w:bCs/>
          <w:color w:val="0A0A0A"/>
          <w:sz w:val="24"/>
          <w:szCs w:val="24"/>
        </w:rPr>
        <w:t>as they wo</w:t>
      </w:r>
      <w:r w:rsidR="001B056C">
        <w:rPr>
          <w:rFonts w:ascii="Times New Roman" w:eastAsia="Calibri" w:hAnsi="Times New Roman" w:cs="Times New Roman"/>
          <w:b/>
          <w:bCs/>
          <w:color w:val="0A0A0A"/>
          <w:sz w:val="24"/>
          <w:szCs w:val="24"/>
        </w:rPr>
        <w:t>u</w:t>
      </w:r>
      <w:r w:rsidR="00EA3251">
        <w:rPr>
          <w:rFonts w:ascii="Times New Roman" w:eastAsia="Calibri" w:hAnsi="Times New Roman" w:cs="Times New Roman"/>
          <w:b/>
          <w:bCs/>
          <w:color w:val="0A0A0A"/>
          <w:sz w:val="24"/>
          <w:szCs w:val="24"/>
        </w:rPr>
        <w:t xml:space="preserve">ld </w:t>
      </w:r>
      <w:r w:rsidR="001B056C">
        <w:rPr>
          <w:rFonts w:ascii="Times New Roman" w:eastAsia="Calibri" w:hAnsi="Times New Roman" w:cs="Times New Roman"/>
          <w:b/>
          <w:bCs/>
          <w:color w:val="0A0A0A"/>
          <w:sz w:val="24"/>
          <w:szCs w:val="24"/>
        </w:rPr>
        <w:t>have been</w:t>
      </w:r>
      <w:r w:rsidR="00EA3251">
        <w:rPr>
          <w:rFonts w:ascii="Times New Roman" w:eastAsia="Calibri" w:hAnsi="Times New Roman" w:cs="Times New Roman"/>
          <w:b/>
          <w:bCs/>
          <w:color w:val="0A0A0A"/>
          <w:sz w:val="24"/>
          <w:szCs w:val="24"/>
        </w:rPr>
        <w:t xml:space="preserve"> were </w:t>
      </w:r>
      <w:r w:rsidR="001B056C">
        <w:rPr>
          <w:rFonts w:ascii="Times New Roman" w:eastAsia="Calibri" w:hAnsi="Times New Roman" w:cs="Times New Roman"/>
          <w:b/>
          <w:bCs/>
          <w:color w:val="0A0A0A"/>
          <w:sz w:val="24"/>
          <w:szCs w:val="24"/>
        </w:rPr>
        <w:t xml:space="preserve">they </w:t>
      </w:r>
      <w:r w:rsidR="00EA3251">
        <w:rPr>
          <w:rFonts w:ascii="Times New Roman" w:eastAsia="Calibri" w:hAnsi="Times New Roman" w:cs="Times New Roman"/>
          <w:b/>
          <w:bCs/>
          <w:color w:val="0A0A0A"/>
          <w:sz w:val="24"/>
          <w:szCs w:val="24"/>
        </w:rPr>
        <w:t>otherwise working on campus.</w:t>
      </w:r>
      <w:r>
        <w:rPr>
          <w:rFonts w:ascii="Times New Roman" w:eastAsia="Calibri" w:hAnsi="Times New Roman" w:cs="Times New Roman"/>
          <w:b/>
          <w:bCs/>
          <w:color w:val="0A0A0A"/>
          <w:sz w:val="24"/>
          <w:szCs w:val="24"/>
        </w:rPr>
        <w:t xml:space="preserve"> </w:t>
      </w:r>
    </w:p>
    <w:p w14:paraId="56F109D3" w14:textId="77777777" w:rsidR="0097145A" w:rsidRDefault="0097145A" w:rsidP="00BC22B9">
      <w:pPr>
        <w:spacing w:after="0" w:line="240" w:lineRule="auto"/>
        <w:rPr>
          <w:rFonts w:ascii="Times New Roman" w:eastAsia="Calibri" w:hAnsi="Times New Roman" w:cs="Times New Roman"/>
          <w:b/>
          <w:bCs/>
          <w:color w:val="0A0A0A"/>
          <w:sz w:val="24"/>
          <w:szCs w:val="24"/>
        </w:rPr>
      </w:pPr>
    </w:p>
    <w:sectPr w:rsidR="0097145A">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56B56" w16cex:dateUtc="2020-05-28T13:34:58.512Z"/>
  <w16cex:commentExtensible w16cex:durableId="2AEA391D" w16cex:dateUtc="2020-05-28T13:42:10.412Z"/>
  <w16cex:commentExtensible w16cex:durableId="6956DF9B" w16cex:dateUtc="2020-05-28T13:44:03.66Z"/>
  <w16cex:commentExtensible w16cex:durableId="7930D592" w16cex:dateUtc="2020-05-28T13:51:49.644Z"/>
  <w16cex:commentExtensible w16cex:durableId="02D9B016" w16cex:dateUtc="2020-05-28T14:16:23.269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FDE"/>
    <w:multiLevelType w:val="multilevel"/>
    <w:tmpl w:val="CA802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445E0"/>
    <w:multiLevelType w:val="hybridMultilevel"/>
    <w:tmpl w:val="DEE8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86652"/>
    <w:multiLevelType w:val="hybridMultilevel"/>
    <w:tmpl w:val="40684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D538FD"/>
    <w:multiLevelType w:val="hybridMultilevel"/>
    <w:tmpl w:val="DE94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56884"/>
    <w:multiLevelType w:val="multilevel"/>
    <w:tmpl w:val="9D9A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F70F1"/>
    <w:multiLevelType w:val="hybridMultilevel"/>
    <w:tmpl w:val="52F0268A"/>
    <w:lvl w:ilvl="0" w:tplc="EF64722A">
      <w:numFmt w:val="bullet"/>
      <w:lvlText w:val="•"/>
      <w:lvlJc w:val="left"/>
      <w:pPr>
        <w:ind w:left="200" w:hanging="174"/>
      </w:pPr>
      <w:rPr>
        <w:rFonts w:ascii="Calibri" w:eastAsia="Calibri" w:hAnsi="Calibri" w:cs="Calibri" w:hint="default"/>
        <w:color w:val="090909"/>
        <w:w w:val="98"/>
        <w:sz w:val="24"/>
        <w:szCs w:val="24"/>
        <w:lang w:val="en-US" w:eastAsia="en-US" w:bidi="ar-SA"/>
      </w:rPr>
    </w:lvl>
    <w:lvl w:ilvl="1" w:tplc="2118057A">
      <w:numFmt w:val="bullet"/>
      <w:lvlText w:val="•"/>
      <w:lvlJc w:val="left"/>
      <w:pPr>
        <w:ind w:left="1142" w:hanging="174"/>
      </w:pPr>
      <w:rPr>
        <w:rFonts w:hint="default"/>
        <w:lang w:val="en-US" w:eastAsia="en-US" w:bidi="ar-SA"/>
      </w:rPr>
    </w:lvl>
    <w:lvl w:ilvl="2" w:tplc="5C76B874">
      <w:numFmt w:val="bullet"/>
      <w:lvlText w:val="•"/>
      <w:lvlJc w:val="left"/>
      <w:pPr>
        <w:ind w:left="2084" w:hanging="174"/>
      </w:pPr>
      <w:rPr>
        <w:rFonts w:hint="default"/>
        <w:lang w:val="en-US" w:eastAsia="en-US" w:bidi="ar-SA"/>
      </w:rPr>
    </w:lvl>
    <w:lvl w:ilvl="3" w:tplc="EAE26598">
      <w:numFmt w:val="bullet"/>
      <w:lvlText w:val="•"/>
      <w:lvlJc w:val="left"/>
      <w:pPr>
        <w:ind w:left="3026" w:hanging="174"/>
      </w:pPr>
      <w:rPr>
        <w:rFonts w:hint="default"/>
        <w:lang w:val="en-US" w:eastAsia="en-US" w:bidi="ar-SA"/>
      </w:rPr>
    </w:lvl>
    <w:lvl w:ilvl="4" w:tplc="D6C61DBE">
      <w:numFmt w:val="bullet"/>
      <w:lvlText w:val="•"/>
      <w:lvlJc w:val="left"/>
      <w:pPr>
        <w:ind w:left="3968" w:hanging="174"/>
      </w:pPr>
      <w:rPr>
        <w:rFonts w:hint="default"/>
        <w:lang w:val="en-US" w:eastAsia="en-US" w:bidi="ar-SA"/>
      </w:rPr>
    </w:lvl>
    <w:lvl w:ilvl="5" w:tplc="64B4E2FE">
      <w:numFmt w:val="bullet"/>
      <w:lvlText w:val="•"/>
      <w:lvlJc w:val="left"/>
      <w:pPr>
        <w:ind w:left="4910" w:hanging="174"/>
      </w:pPr>
      <w:rPr>
        <w:rFonts w:hint="default"/>
        <w:lang w:val="en-US" w:eastAsia="en-US" w:bidi="ar-SA"/>
      </w:rPr>
    </w:lvl>
    <w:lvl w:ilvl="6" w:tplc="CE7889AE">
      <w:numFmt w:val="bullet"/>
      <w:lvlText w:val="•"/>
      <w:lvlJc w:val="left"/>
      <w:pPr>
        <w:ind w:left="5852" w:hanging="174"/>
      </w:pPr>
      <w:rPr>
        <w:rFonts w:hint="default"/>
        <w:lang w:val="en-US" w:eastAsia="en-US" w:bidi="ar-SA"/>
      </w:rPr>
    </w:lvl>
    <w:lvl w:ilvl="7" w:tplc="6B5E8432">
      <w:numFmt w:val="bullet"/>
      <w:lvlText w:val="•"/>
      <w:lvlJc w:val="left"/>
      <w:pPr>
        <w:ind w:left="6794" w:hanging="174"/>
      </w:pPr>
      <w:rPr>
        <w:rFonts w:hint="default"/>
        <w:lang w:val="en-US" w:eastAsia="en-US" w:bidi="ar-SA"/>
      </w:rPr>
    </w:lvl>
    <w:lvl w:ilvl="8" w:tplc="DAA47082">
      <w:numFmt w:val="bullet"/>
      <w:lvlText w:val="•"/>
      <w:lvlJc w:val="left"/>
      <w:pPr>
        <w:ind w:left="7736" w:hanging="174"/>
      </w:pPr>
      <w:rPr>
        <w:rFonts w:hint="default"/>
        <w:lang w:val="en-US" w:eastAsia="en-US" w:bidi="ar-SA"/>
      </w:rPr>
    </w:lvl>
  </w:abstractNum>
  <w:abstractNum w:abstractNumId="6" w15:restartNumberingAfterBreak="0">
    <w:nsid w:val="5CFF6C33"/>
    <w:multiLevelType w:val="hybridMultilevel"/>
    <w:tmpl w:val="4C50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87"/>
    <w:rsid w:val="00043F30"/>
    <w:rsid w:val="00087C9C"/>
    <w:rsid w:val="00093F7F"/>
    <w:rsid w:val="000D10D4"/>
    <w:rsid w:val="000D2BF8"/>
    <w:rsid w:val="0010680C"/>
    <w:rsid w:val="00135540"/>
    <w:rsid w:val="00173C78"/>
    <w:rsid w:val="001A4DAE"/>
    <w:rsid w:val="001B056C"/>
    <w:rsid w:val="001B0DAE"/>
    <w:rsid w:val="001D64F6"/>
    <w:rsid w:val="001F4253"/>
    <w:rsid w:val="001F6DA2"/>
    <w:rsid w:val="00210082"/>
    <w:rsid w:val="002226DB"/>
    <w:rsid w:val="002D1B63"/>
    <w:rsid w:val="003057ED"/>
    <w:rsid w:val="003109BB"/>
    <w:rsid w:val="00344218"/>
    <w:rsid w:val="003664C6"/>
    <w:rsid w:val="00396D51"/>
    <w:rsid w:val="003A0AE8"/>
    <w:rsid w:val="003D0BE4"/>
    <w:rsid w:val="00401FEA"/>
    <w:rsid w:val="00403F6C"/>
    <w:rsid w:val="00420126"/>
    <w:rsid w:val="00461899"/>
    <w:rsid w:val="0046417F"/>
    <w:rsid w:val="004674B2"/>
    <w:rsid w:val="00472D19"/>
    <w:rsid w:val="00486A92"/>
    <w:rsid w:val="004908D8"/>
    <w:rsid w:val="004C4F96"/>
    <w:rsid w:val="004D0F58"/>
    <w:rsid w:val="004E0EDC"/>
    <w:rsid w:val="004F0A24"/>
    <w:rsid w:val="005103BE"/>
    <w:rsid w:val="0051068A"/>
    <w:rsid w:val="005228F5"/>
    <w:rsid w:val="00561C3D"/>
    <w:rsid w:val="00581513"/>
    <w:rsid w:val="005C3B49"/>
    <w:rsid w:val="005D6FCC"/>
    <w:rsid w:val="005F5A29"/>
    <w:rsid w:val="00614E7C"/>
    <w:rsid w:val="00641B87"/>
    <w:rsid w:val="006A5BFB"/>
    <w:rsid w:val="006D6453"/>
    <w:rsid w:val="007258EB"/>
    <w:rsid w:val="007336F5"/>
    <w:rsid w:val="007453AE"/>
    <w:rsid w:val="00772942"/>
    <w:rsid w:val="007A239B"/>
    <w:rsid w:val="007B5DF7"/>
    <w:rsid w:val="007E4FE2"/>
    <w:rsid w:val="008216DE"/>
    <w:rsid w:val="00840F0D"/>
    <w:rsid w:val="00842F0D"/>
    <w:rsid w:val="00847577"/>
    <w:rsid w:val="008820ED"/>
    <w:rsid w:val="009011C6"/>
    <w:rsid w:val="00910CAC"/>
    <w:rsid w:val="0097145A"/>
    <w:rsid w:val="00983EB0"/>
    <w:rsid w:val="00A003F8"/>
    <w:rsid w:val="00A21F74"/>
    <w:rsid w:val="00A60966"/>
    <w:rsid w:val="00A648B9"/>
    <w:rsid w:val="00A711B4"/>
    <w:rsid w:val="00A836B4"/>
    <w:rsid w:val="00A8478F"/>
    <w:rsid w:val="00AA4DDC"/>
    <w:rsid w:val="00B119E9"/>
    <w:rsid w:val="00B26F0D"/>
    <w:rsid w:val="00B41FAC"/>
    <w:rsid w:val="00B423C6"/>
    <w:rsid w:val="00B5327C"/>
    <w:rsid w:val="00B83C66"/>
    <w:rsid w:val="00B94A59"/>
    <w:rsid w:val="00BC0DF8"/>
    <w:rsid w:val="00BC22B9"/>
    <w:rsid w:val="00BE0380"/>
    <w:rsid w:val="00C217D9"/>
    <w:rsid w:val="00C40A0C"/>
    <w:rsid w:val="00C84D3B"/>
    <w:rsid w:val="00CB7D65"/>
    <w:rsid w:val="00D005A1"/>
    <w:rsid w:val="00D25550"/>
    <w:rsid w:val="00D25CCF"/>
    <w:rsid w:val="00D41484"/>
    <w:rsid w:val="00D570B7"/>
    <w:rsid w:val="00DD60E6"/>
    <w:rsid w:val="00DD654B"/>
    <w:rsid w:val="00E50131"/>
    <w:rsid w:val="00E5435C"/>
    <w:rsid w:val="00E711B8"/>
    <w:rsid w:val="00EA2D20"/>
    <w:rsid w:val="00EA3251"/>
    <w:rsid w:val="00EB54EA"/>
    <w:rsid w:val="00ED7754"/>
    <w:rsid w:val="00EF6C80"/>
    <w:rsid w:val="00F020CE"/>
    <w:rsid w:val="00F20BC4"/>
    <w:rsid w:val="00F2370F"/>
    <w:rsid w:val="00F470FF"/>
    <w:rsid w:val="00F643B9"/>
    <w:rsid w:val="00F676BB"/>
    <w:rsid w:val="00F8091D"/>
    <w:rsid w:val="00FB15CA"/>
    <w:rsid w:val="00FF145D"/>
    <w:rsid w:val="1B41F528"/>
    <w:rsid w:val="1DBF6689"/>
    <w:rsid w:val="211A1E76"/>
    <w:rsid w:val="233956E1"/>
    <w:rsid w:val="23C513E4"/>
    <w:rsid w:val="2E54CBA7"/>
    <w:rsid w:val="30AF5DA1"/>
    <w:rsid w:val="3E510EF2"/>
    <w:rsid w:val="49AE4401"/>
    <w:rsid w:val="66CEBB10"/>
    <w:rsid w:val="6B7B9251"/>
    <w:rsid w:val="6DCB11B4"/>
    <w:rsid w:val="7007471C"/>
    <w:rsid w:val="7C92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A104"/>
  <w15:chartTrackingRefBased/>
  <w15:docId w15:val="{28FD3D2E-BBEF-42B0-80A7-E0A74484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7754"/>
    <w:pPr>
      <w:widowControl w:val="0"/>
      <w:autoSpaceDE w:val="0"/>
      <w:autoSpaceDN w:val="0"/>
      <w:spacing w:after="0" w:line="240" w:lineRule="auto"/>
      <w:ind w:left="20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B87"/>
    <w:rPr>
      <w:color w:val="0563C1" w:themeColor="hyperlink"/>
      <w:u w:val="single"/>
    </w:rPr>
  </w:style>
  <w:style w:type="paragraph" w:styleId="ListParagraph">
    <w:name w:val="List Paragraph"/>
    <w:basedOn w:val="Normal"/>
    <w:uiPriority w:val="1"/>
    <w:qFormat/>
    <w:rsid w:val="00641B87"/>
    <w:pPr>
      <w:ind w:left="720"/>
      <w:contextualSpacing/>
    </w:pPr>
  </w:style>
  <w:style w:type="paragraph" w:styleId="BalloonText">
    <w:name w:val="Balloon Text"/>
    <w:basedOn w:val="Normal"/>
    <w:link w:val="BalloonTextChar"/>
    <w:uiPriority w:val="99"/>
    <w:semiHidden/>
    <w:unhideWhenUsed/>
    <w:rsid w:val="00135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540"/>
    <w:rPr>
      <w:rFonts w:ascii="Segoe UI" w:hAnsi="Segoe UI" w:cs="Segoe UI"/>
      <w:sz w:val="18"/>
      <w:szCs w:val="18"/>
    </w:rPr>
  </w:style>
  <w:style w:type="character" w:styleId="CommentReference">
    <w:name w:val="annotation reference"/>
    <w:basedOn w:val="DefaultParagraphFont"/>
    <w:uiPriority w:val="99"/>
    <w:semiHidden/>
    <w:unhideWhenUsed/>
    <w:rsid w:val="004E0EDC"/>
    <w:rPr>
      <w:sz w:val="16"/>
      <w:szCs w:val="16"/>
    </w:rPr>
  </w:style>
  <w:style w:type="paragraph" w:styleId="CommentText">
    <w:name w:val="annotation text"/>
    <w:basedOn w:val="Normal"/>
    <w:link w:val="CommentTextChar"/>
    <w:uiPriority w:val="99"/>
    <w:semiHidden/>
    <w:unhideWhenUsed/>
    <w:rsid w:val="004E0EDC"/>
    <w:pPr>
      <w:spacing w:line="240" w:lineRule="auto"/>
    </w:pPr>
    <w:rPr>
      <w:sz w:val="20"/>
      <w:szCs w:val="20"/>
    </w:rPr>
  </w:style>
  <w:style w:type="character" w:customStyle="1" w:styleId="CommentTextChar">
    <w:name w:val="Comment Text Char"/>
    <w:basedOn w:val="DefaultParagraphFont"/>
    <w:link w:val="CommentText"/>
    <w:uiPriority w:val="99"/>
    <w:semiHidden/>
    <w:rsid w:val="004E0EDC"/>
    <w:rPr>
      <w:sz w:val="20"/>
      <w:szCs w:val="20"/>
    </w:rPr>
  </w:style>
  <w:style w:type="paragraph" w:styleId="CommentSubject">
    <w:name w:val="annotation subject"/>
    <w:basedOn w:val="CommentText"/>
    <w:next w:val="CommentText"/>
    <w:link w:val="CommentSubjectChar"/>
    <w:uiPriority w:val="99"/>
    <w:semiHidden/>
    <w:unhideWhenUsed/>
    <w:rsid w:val="004E0EDC"/>
    <w:rPr>
      <w:b/>
      <w:bCs/>
    </w:rPr>
  </w:style>
  <w:style w:type="character" w:customStyle="1" w:styleId="CommentSubjectChar">
    <w:name w:val="Comment Subject Char"/>
    <w:basedOn w:val="CommentTextChar"/>
    <w:link w:val="CommentSubject"/>
    <w:uiPriority w:val="99"/>
    <w:semiHidden/>
    <w:rsid w:val="004E0EDC"/>
    <w:rPr>
      <w:b/>
      <w:bCs/>
      <w:sz w:val="20"/>
      <w:szCs w:val="20"/>
    </w:rPr>
  </w:style>
  <w:style w:type="character" w:customStyle="1" w:styleId="sectionmid">
    <w:name w:val="section_mid"/>
    <w:basedOn w:val="DefaultParagraphFont"/>
    <w:rsid w:val="007258EB"/>
  </w:style>
  <w:style w:type="paragraph" w:styleId="Revision">
    <w:name w:val="Revision"/>
    <w:hidden/>
    <w:uiPriority w:val="99"/>
    <w:semiHidden/>
    <w:rsid w:val="00D41484"/>
    <w:pPr>
      <w:spacing w:after="0" w:line="240" w:lineRule="auto"/>
    </w:pPr>
  </w:style>
  <w:style w:type="paragraph" w:styleId="NoSpacing">
    <w:name w:val="No Spacing"/>
    <w:uiPriority w:val="1"/>
    <w:qFormat/>
    <w:rsid w:val="00E5435C"/>
    <w:pPr>
      <w:spacing w:after="0" w:line="240" w:lineRule="auto"/>
    </w:pPr>
    <w:rPr>
      <w:rFonts w:ascii="Calibri" w:eastAsia="Calibri" w:hAnsi="Calibri" w:cs="Times New Roman"/>
    </w:rPr>
  </w:style>
  <w:style w:type="paragraph" w:customStyle="1" w:styleId="Default">
    <w:name w:val="Default"/>
    <w:rsid w:val="00E5435C"/>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B5DF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B5DF7"/>
    <w:rPr>
      <w:rFonts w:ascii="Calibri" w:eastAsia="Calibri" w:hAnsi="Calibri" w:cs="Calibri"/>
      <w:sz w:val="24"/>
      <w:szCs w:val="24"/>
    </w:rPr>
  </w:style>
  <w:style w:type="character" w:customStyle="1" w:styleId="Heading1Char">
    <w:name w:val="Heading 1 Char"/>
    <w:basedOn w:val="DefaultParagraphFont"/>
    <w:link w:val="Heading1"/>
    <w:uiPriority w:val="9"/>
    <w:rsid w:val="00ED7754"/>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616275632ffe4ebd"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Richard</dc:creator>
  <cp:keywords/>
  <dc:description/>
  <cp:lastModifiedBy>Thumith, Robert</cp:lastModifiedBy>
  <cp:revision>4</cp:revision>
  <cp:lastPrinted>2021-05-24T14:54:00Z</cp:lastPrinted>
  <dcterms:created xsi:type="dcterms:W3CDTF">2021-05-25T17:07:00Z</dcterms:created>
  <dcterms:modified xsi:type="dcterms:W3CDTF">2021-05-25T17:25:00Z</dcterms:modified>
</cp:coreProperties>
</file>