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32" w:rsidRDefault="00326D42" w:rsidP="00326D42">
      <w:pPr>
        <w:spacing w:after="0" w:line="240" w:lineRule="auto"/>
        <w:ind w:left="1089" w:firstLine="0"/>
        <w:jc w:val="center"/>
      </w:pPr>
      <w:r>
        <w:rPr>
          <w:b/>
          <w:sz w:val="24"/>
        </w:rPr>
        <w:t>Understanding your 1098T Tuition Statement</w:t>
      </w:r>
      <w:r>
        <w:rPr>
          <w:sz w:val="24"/>
        </w:rPr>
        <w:t xml:space="preserve"> </w:t>
      </w:r>
    </w:p>
    <w:p w:rsidR="00C26B32" w:rsidRDefault="00326D42" w:rsidP="00326D42">
      <w:pPr>
        <w:spacing w:after="0" w:line="240" w:lineRule="auto"/>
        <w:ind w:left="1087" w:firstLine="0"/>
      </w:pPr>
      <w:r>
        <w:t xml:space="preserve"> </w:t>
      </w:r>
    </w:p>
    <w:p w:rsidR="00C26B32" w:rsidRDefault="00326D42" w:rsidP="00326D42">
      <w:pPr>
        <w:spacing w:line="240" w:lineRule="auto"/>
        <w:ind w:left="1081"/>
      </w:pPr>
      <w:r>
        <w:t xml:space="preserve">In January SIUE made available to you, on </w:t>
      </w:r>
      <w:proofErr w:type="spellStart"/>
      <w:r>
        <w:t>CougarNet</w:t>
      </w:r>
      <w:proofErr w:type="spellEnd"/>
      <w:r>
        <w:t xml:space="preserve">, Tuition Statement Tax Form 1098T.  </w:t>
      </w:r>
    </w:p>
    <w:p w:rsidR="00C26B32" w:rsidRDefault="00326D42" w:rsidP="00326D42">
      <w:pPr>
        <w:spacing w:after="0" w:line="240" w:lineRule="auto"/>
        <w:ind w:left="1087" w:firstLine="0"/>
      </w:pPr>
      <w:r>
        <w:t xml:space="preserve"> </w:t>
      </w:r>
    </w:p>
    <w:p w:rsidR="00C26B32" w:rsidRDefault="00326D42" w:rsidP="00326D42">
      <w:pPr>
        <w:spacing w:line="240" w:lineRule="auto"/>
        <w:ind w:left="1081"/>
      </w:pPr>
      <w:r>
        <w:t xml:space="preserve">The 1098T provided to you by SIUE reports qualified tuition and related expenses (QTRE)* that you paid during the </w:t>
      </w:r>
      <w:r>
        <w:rPr>
          <w:b/>
          <w:i/>
        </w:rPr>
        <w:t xml:space="preserve">calendar year (Jan. – Dec.)  </w:t>
      </w:r>
      <w:r>
        <w:t xml:space="preserve">in Box 1. The Box 1 amount is capped by the amount of QTRE actually billed to your account during the </w:t>
      </w:r>
      <w:r>
        <w:rPr>
          <w:b/>
          <w:i/>
        </w:rPr>
        <w:t>calendar year</w:t>
      </w:r>
      <w:r>
        <w:t xml:space="preserve">.   </w:t>
      </w:r>
    </w:p>
    <w:p w:rsidR="00C26B32" w:rsidRDefault="00326D42" w:rsidP="00326D42">
      <w:pPr>
        <w:spacing w:after="0" w:line="240" w:lineRule="auto"/>
        <w:ind w:left="1087" w:firstLine="0"/>
      </w:pPr>
      <w:r>
        <w:t xml:space="preserve"> </w:t>
      </w:r>
    </w:p>
    <w:p w:rsidR="00C26B32" w:rsidRDefault="00326D42" w:rsidP="00326D42">
      <w:pPr>
        <w:spacing w:line="240" w:lineRule="auto"/>
        <w:ind w:left="1081"/>
      </w:pPr>
      <w:r>
        <w:t xml:space="preserve">The 1098-T also reports the amount of scholarships and grants administered by SIUE in the </w:t>
      </w:r>
      <w:r>
        <w:rPr>
          <w:b/>
          <w:i/>
        </w:rPr>
        <w:t xml:space="preserve">calendar year </w:t>
      </w:r>
      <w:r>
        <w:t xml:space="preserve">in Box 5 and adjustments to the prior year’s scholarship or grant amount in Box 6.  </w:t>
      </w:r>
    </w:p>
    <w:p w:rsidR="00C26B32" w:rsidRDefault="00326D42" w:rsidP="00326D42">
      <w:pPr>
        <w:spacing w:after="0" w:line="240" w:lineRule="auto"/>
        <w:ind w:left="1087" w:firstLine="0"/>
      </w:pPr>
      <w:r>
        <w:t xml:space="preserve"> </w:t>
      </w:r>
    </w:p>
    <w:p w:rsidR="00C26B32" w:rsidRDefault="00326D42" w:rsidP="00326D42">
      <w:pPr>
        <w:spacing w:line="240" w:lineRule="auto"/>
        <w:ind w:left="1081"/>
      </w:pPr>
      <w:r>
        <w:t xml:space="preserve">An itemized listing of transactions posted during the </w:t>
      </w:r>
      <w:r>
        <w:rPr>
          <w:b/>
          <w:i/>
        </w:rPr>
        <w:t>calendar year</w:t>
      </w:r>
      <w:r>
        <w:t xml:space="preserve">, including payments made, is available on </w:t>
      </w:r>
      <w:proofErr w:type="spellStart"/>
      <w:r>
        <w:t>CougarNet</w:t>
      </w:r>
      <w:proofErr w:type="spellEnd"/>
      <w:r>
        <w:t xml:space="preserve"> by selecting “Student Account” and then “Select Tax Year”. This listing excludes charges unrelated to QTRE, such as housing, parking fines, daycare expenses, and late fees.  </w:t>
      </w:r>
    </w:p>
    <w:p w:rsidR="00C26B32" w:rsidRDefault="00326D42" w:rsidP="00326D42">
      <w:pPr>
        <w:spacing w:after="0" w:line="240" w:lineRule="auto"/>
        <w:ind w:left="1087" w:firstLine="0"/>
      </w:pPr>
      <w:r>
        <w:t xml:space="preserve"> </w:t>
      </w:r>
    </w:p>
    <w:p w:rsidR="00326D42" w:rsidRDefault="00326D42" w:rsidP="00326D42">
      <w:pPr>
        <w:spacing w:line="240" w:lineRule="auto"/>
        <w:ind w:left="1081" w:right="719"/>
      </w:pPr>
      <w:r>
        <w:t xml:space="preserve">Transactions are listed by term, which denotes the year and semester. For example:  </w:t>
      </w:r>
    </w:p>
    <w:p w:rsidR="00C26B32" w:rsidRDefault="00326D42" w:rsidP="00326D42">
      <w:pPr>
        <w:spacing w:line="240" w:lineRule="auto"/>
        <w:ind w:left="1081" w:right="719"/>
      </w:pPr>
      <w:r>
        <w:rPr>
          <w:b/>
        </w:rPr>
        <w:t>202415 Spring Term 2024</w:t>
      </w:r>
    </w:p>
    <w:p w:rsidR="00C26B32" w:rsidRDefault="00326D42" w:rsidP="00326D42">
      <w:pPr>
        <w:spacing w:after="0" w:line="240" w:lineRule="auto"/>
        <w:ind w:left="1082" w:hanging="10"/>
      </w:pPr>
      <w:r>
        <w:rPr>
          <w:b/>
        </w:rPr>
        <w:t xml:space="preserve">202425 Summer Term 2024 </w:t>
      </w:r>
      <w:r>
        <w:t xml:space="preserve"> </w:t>
      </w:r>
    </w:p>
    <w:p w:rsidR="00C26B32" w:rsidRDefault="00326D42" w:rsidP="00326D42">
      <w:pPr>
        <w:spacing w:after="0" w:line="240" w:lineRule="auto"/>
        <w:ind w:left="1082" w:hanging="10"/>
      </w:pPr>
      <w:r>
        <w:rPr>
          <w:b/>
        </w:rPr>
        <w:t>202435 Fall Term 2024</w:t>
      </w:r>
    </w:p>
    <w:p w:rsidR="00C26B32" w:rsidRDefault="00326D42" w:rsidP="00326D42">
      <w:pPr>
        <w:spacing w:after="0" w:line="240" w:lineRule="auto"/>
        <w:ind w:left="1082" w:hanging="10"/>
      </w:pPr>
      <w:r>
        <w:rPr>
          <w:b/>
        </w:rPr>
        <w:t xml:space="preserve">202515 Spring Term 2025  </w:t>
      </w:r>
    </w:p>
    <w:p w:rsidR="00C26B32" w:rsidRDefault="00326D42" w:rsidP="00326D42">
      <w:pPr>
        <w:spacing w:after="0" w:line="240" w:lineRule="auto"/>
        <w:ind w:left="1087" w:firstLine="0"/>
      </w:pPr>
      <w:r>
        <w:t xml:space="preserve"> </w:t>
      </w:r>
    </w:p>
    <w:p w:rsidR="00C26B32" w:rsidRDefault="00326D42" w:rsidP="00326D42">
      <w:pPr>
        <w:spacing w:line="240" w:lineRule="auto"/>
        <w:ind w:left="1081"/>
      </w:pPr>
      <w:r>
        <w:rPr>
          <w:noProof/>
        </w:rPr>
        <w:drawing>
          <wp:anchor distT="0" distB="0" distL="114300" distR="114300" simplePos="0" relativeHeight="251658240" behindDoc="0" locked="0" layoutInCell="1" allowOverlap="0">
            <wp:simplePos x="0" y="0"/>
            <wp:positionH relativeFrom="page">
              <wp:posOffset>2657475</wp:posOffset>
            </wp:positionH>
            <wp:positionV relativeFrom="page">
              <wp:posOffset>457200</wp:posOffset>
            </wp:positionV>
            <wp:extent cx="2447925" cy="29527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stretch>
                      <a:fillRect/>
                    </a:stretch>
                  </pic:blipFill>
                  <pic:spPr>
                    <a:xfrm>
                      <a:off x="0" y="0"/>
                      <a:ext cx="2447925" cy="295275"/>
                    </a:xfrm>
                    <a:prstGeom prst="rect">
                      <a:avLst/>
                    </a:prstGeom>
                  </pic:spPr>
                </pic:pic>
              </a:graphicData>
            </a:graphic>
          </wp:anchor>
        </w:drawing>
      </w:r>
      <w:r>
        <w:t xml:space="preserve">Students who made a payment in 2024 for the 2025 Spring term will have some or all of that payment reported on their 2024 Form 1098T.  </w:t>
      </w:r>
    </w:p>
    <w:p w:rsidR="00C26B32" w:rsidRDefault="00326D42" w:rsidP="00326D42">
      <w:pPr>
        <w:spacing w:after="0" w:line="240" w:lineRule="auto"/>
        <w:ind w:left="1086" w:firstLine="0"/>
      </w:pPr>
      <w:r>
        <w:t xml:space="preserve"> </w:t>
      </w:r>
    </w:p>
    <w:p w:rsidR="00C26B32" w:rsidRDefault="00326D42" w:rsidP="00326D42">
      <w:pPr>
        <w:spacing w:line="240" w:lineRule="auto"/>
        <w:ind w:left="1081"/>
      </w:pPr>
      <w:r>
        <w:t xml:space="preserve">Box 6 adjustments of prior year’s scholarships and grants may reduce any allowable education credit you may have claimed for a prior year.  </w:t>
      </w:r>
    </w:p>
    <w:p w:rsidR="00C26B32" w:rsidRDefault="00326D42" w:rsidP="00326D42">
      <w:pPr>
        <w:spacing w:after="0" w:line="240" w:lineRule="auto"/>
        <w:ind w:left="1086" w:firstLine="0"/>
      </w:pPr>
      <w:r>
        <w:t xml:space="preserve"> </w:t>
      </w:r>
    </w:p>
    <w:p w:rsidR="00C26B32" w:rsidRDefault="00326D42" w:rsidP="00326D42">
      <w:pPr>
        <w:spacing w:line="240" w:lineRule="auto"/>
        <w:ind w:left="1081"/>
      </w:pPr>
      <w:r>
        <w:t xml:space="preserve">Payments made in 2024 for QTRE for Spring 2024, Summer 2024, Fall 2024 and Spring 2025 may be used as the basis for a credit or deduction in 2024. The amount of scholarships and grants reported, or other similar aid not reported on Form 1098T, may reduce the amount of any allowable credit or deduction.  </w:t>
      </w:r>
    </w:p>
    <w:p w:rsidR="0095581B" w:rsidRDefault="0095581B" w:rsidP="0095581B">
      <w:pPr>
        <w:spacing w:line="240" w:lineRule="auto"/>
        <w:ind w:left="1081"/>
      </w:pPr>
    </w:p>
    <w:p w:rsidR="0095581B" w:rsidRDefault="0095581B" w:rsidP="0095581B">
      <w:pPr>
        <w:spacing w:line="240" w:lineRule="auto"/>
        <w:ind w:left="1081"/>
      </w:pPr>
      <w:r>
        <w:t xml:space="preserve">Click </w:t>
      </w:r>
      <w:hyperlink r:id="rId7" w:history="1">
        <w:r>
          <w:rPr>
            <w:rStyle w:val="Hyperlink"/>
            <w:color w:val="0563C1"/>
            <w:shd w:val="clear" w:color="auto" w:fill="FFFF00"/>
          </w:rPr>
          <w:t>here</w:t>
        </w:r>
      </w:hyperlink>
      <w:hyperlink r:id="rId8" w:history="1">
        <w:r>
          <w:rPr>
            <w:rStyle w:val="Hyperlink"/>
            <w:color w:val="800080"/>
          </w:rPr>
          <w:t xml:space="preserve"> </w:t>
        </w:r>
      </w:hyperlink>
      <w:r>
        <w:t xml:space="preserve">for additional information about Form 1098T.  </w:t>
      </w:r>
    </w:p>
    <w:p w:rsidR="00C26B32" w:rsidRDefault="00C26B32" w:rsidP="00326D42">
      <w:pPr>
        <w:spacing w:after="0" w:line="240" w:lineRule="auto"/>
        <w:ind w:left="1087" w:firstLine="0"/>
      </w:pPr>
    </w:p>
    <w:p w:rsidR="00C26B32" w:rsidRDefault="00326D42" w:rsidP="00326D42">
      <w:pPr>
        <w:spacing w:line="240" w:lineRule="auto"/>
        <w:ind w:left="1081"/>
      </w:pPr>
      <w:r w:rsidRPr="0095581B">
        <w:rPr>
          <w:b/>
        </w:rPr>
        <w:t>Any questions?</w:t>
      </w:r>
      <w:r>
        <w:t xml:space="preserve">  Call (618)650-3123 or email </w:t>
      </w:r>
      <w:r>
        <w:rPr>
          <w:color w:val="0563C1"/>
          <w:u w:val="single" w:color="0563C1"/>
        </w:rPr>
        <w:t>bursar@siue.edu</w:t>
      </w:r>
      <w:r>
        <w:rPr>
          <w:color w:val="FF0000"/>
        </w:rPr>
        <w:t xml:space="preserve"> </w:t>
      </w:r>
      <w:r>
        <w:t>for questions about information appearing on your 1098</w:t>
      </w:r>
      <w:bookmarkStart w:id="0" w:name="_GoBack"/>
      <w:bookmarkEnd w:id="0"/>
      <w:r>
        <w:t xml:space="preserve">T or on the </w:t>
      </w:r>
      <w:proofErr w:type="spellStart"/>
      <w:r>
        <w:t>CougarNet</w:t>
      </w:r>
      <w:proofErr w:type="spellEnd"/>
      <w:r>
        <w:t xml:space="preserve"> itemized listing.  </w:t>
      </w:r>
    </w:p>
    <w:p w:rsidR="00C26B32" w:rsidRDefault="00326D42" w:rsidP="00326D42">
      <w:pPr>
        <w:spacing w:after="0" w:line="240" w:lineRule="auto"/>
        <w:ind w:left="1087" w:firstLine="0"/>
      </w:pPr>
      <w:r>
        <w:t xml:space="preserve"> </w:t>
      </w:r>
    </w:p>
    <w:p w:rsidR="00C26B32" w:rsidRDefault="00326D42" w:rsidP="00326D42">
      <w:pPr>
        <w:spacing w:line="240" w:lineRule="auto"/>
        <w:ind w:left="1081"/>
      </w:pPr>
      <w:r>
        <w:t xml:space="preserve">SIUE cannot provide tax advice, determine your eligibility for a tax credit/deduction, or help you calculate the amount of your tax credit/deduction. Consult a tax professional for these questions.  </w:t>
      </w:r>
    </w:p>
    <w:p w:rsidR="00C26B32" w:rsidRDefault="00326D42" w:rsidP="00326D42">
      <w:pPr>
        <w:spacing w:after="0" w:line="240" w:lineRule="auto"/>
        <w:ind w:left="1087" w:firstLine="0"/>
      </w:pPr>
      <w:r>
        <w:t xml:space="preserve"> </w:t>
      </w:r>
    </w:p>
    <w:p w:rsidR="00C26B32" w:rsidRDefault="00326D42" w:rsidP="00326D42">
      <w:pPr>
        <w:spacing w:after="367"/>
        <w:ind w:left="1081"/>
      </w:pPr>
      <w:r>
        <w:t xml:space="preserve">Visit the IRS website at </w:t>
      </w:r>
      <w:hyperlink r:id="rId9">
        <w:r>
          <w:rPr>
            <w:color w:val="0563C1"/>
            <w:u w:val="single" w:color="0563C1"/>
          </w:rPr>
          <w:t>http://www.irs.gov/individuals/students</w:t>
        </w:r>
      </w:hyperlink>
      <w:hyperlink r:id="rId10">
        <w:r>
          <w:t xml:space="preserve"> </w:t>
        </w:r>
      </w:hyperlink>
      <w:r>
        <w:t xml:space="preserve">to obtain additional information. You may also contact the IRS at 1-800-829-1040.  </w:t>
      </w:r>
      <w:r>
        <w:rPr>
          <w:noProof/>
        </w:rPr>
        <w:drawing>
          <wp:anchor distT="0" distB="0" distL="114300" distR="114300" simplePos="0" relativeHeight="251659264" behindDoc="1" locked="0" layoutInCell="1" allowOverlap="0">
            <wp:simplePos x="0" y="0"/>
            <wp:positionH relativeFrom="column">
              <wp:posOffset>1524</wp:posOffset>
            </wp:positionH>
            <wp:positionV relativeFrom="paragraph">
              <wp:posOffset>-26656</wp:posOffset>
            </wp:positionV>
            <wp:extent cx="1664208" cy="155448"/>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1664208" cy="155448"/>
                    </a:xfrm>
                    <a:prstGeom prst="rect">
                      <a:avLst/>
                    </a:prstGeom>
                  </pic:spPr>
                </pic:pic>
              </a:graphicData>
            </a:graphic>
          </wp:anchor>
        </w:drawing>
      </w:r>
      <w:r>
        <w:rPr>
          <w:sz w:val="22"/>
        </w:rPr>
        <w:t xml:space="preserve"> </w:t>
      </w:r>
    </w:p>
    <w:sectPr w:rsidR="00C26B32">
      <w:footerReference w:type="default" r:id="rId12"/>
      <w:pgSz w:w="12240" w:h="15840"/>
      <w:pgMar w:top="1440" w:right="1443" w:bottom="1440" w:left="3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D42" w:rsidRDefault="00326D42" w:rsidP="00326D42">
      <w:pPr>
        <w:spacing w:after="0" w:line="240" w:lineRule="auto"/>
      </w:pPr>
      <w:r>
        <w:separator/>
      </w:r>
    </w:p>
  </w:endnote>
  <w:endnote w:type="continuationSeparator" w:id="0">
    <w:p w:rsidR="00326D42" w:rsidRDefault="00326D42" w:rsidP="0032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42" w:rsidRDefault="00326D42">
    <w:pPr>
      <w:pStyle w:val="Footer"/>
    </w:pPr>
    <w:r>
      <w:rPr>
        <w:b/>
        <w:sz w:val="20"/>
      </w:rPr>
      <w:t>*QTRE is determined by the IRS</w:t>
    </w:r>
  </w:p>
  <w:p w:rsidR="00326D42" w:rsidRDefault="00326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D42" w:rsidRDefault="00326D42" w:rsidP="00326D42">
      <w:pPr>
        <w:spacing w:after="0" w:line="240" w:lineRule="auto"/>
      </w:pPr>
      <w:r>
        <w:separator/>
      </w:r>
    </w:p>
  </w:footnote>
  <w:footnote w:type="continuationSeparator" w:id="0">
    <w:p w:rsidR="00326D42" w:rsidRDefault="00326D42" w:rsidP="00326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32"/>
    <w:rsid w:val="00326D42"/>
    <w:rsid w:val="003D12E2"/>
    <w:rsid w:val="0095581B"/>
    <w:rsid w:val="00C2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48AA"/>
  <w15:docId w15:val="{30FBCA23-4220-43DB-99D3-91BE8EC0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96" w:hanging="9"/>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42"/>
    <w:rPr>
      <w:rFonts w:ascii="Calibri" w:eastAsia="Calibri" w:hAnsi="Calibri" w:cs="Calibri"/>
      <w:color w:val="000000"/>
      <w:sz w:val="23"/>
    </w:rPr>
  </w:style>
  <w:style w:type="paragraph" w:styleId="Footer">
    <w:name w:val="footer"/>
    <w:basedOn w:val="Normal"/>
    <w:link w:val="FooterChar"/>
    <w:uiPriority w:val="99"/>
    <w:unhideWhenUsed/>
    <w:rsid w:val="00326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42"/>
    <w:rPr>
      <w:rFonts w:ascii="Calibri" w:eastAsia="Calibri" w:hAnsi="Calibri" w:cs="Calibri"/>
      <w:color w:val="000000"/>
      <w:sz w:val="23"/>
    </w:rPr>
  </w:style>
  <w:style w:type="character" w:styleId="Hyperlink">
    <w:name w:val="Hyperlink"/>
    <w:basedOn w:val="DefaultParagraphFont"/>
    <w:uiPriority w:val="99"/>
    <w:semiHidden/>
    <w:unhideWhenUsed/>
    <w:rsid w:val="00955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2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ue.edu/bursar/pdf/1098t_2019.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ue.edu/bursar/pdf/1098t_2019.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www.irs.gov/individuals/students" TargetMode="External"/><Relationship Id="rId4" Type="http://schemas.openxmlformats.org/officeDocument/2006/relationships/footnotes" Target="footnotes.xml"/><Relationship Id="rId9" Type="http://schemas.openxmlformats.org/officeDocument/2006/relationships/hyperlink" Target="http://www.irs.gov/individuals/stud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Richard</dc:creator>
  <cp:keywords/>
  <cp:lastModifiedBy>Burgdorf, James</cp:lastModifiedBy>
  <cp:revision>4</cp:revision>
  <dcterms:created xsi:type="dcterms:W3CDTF">2025-01-29T19:13:00Z</dcterms:created>
  <dcterms:modified xsi:type="dcterms:W3CDTF">2025-01-29T19:15:00Z</dcterms:modified>
</cp:coreProperties>
</file>