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745" w:rsidRDefault="00A60745" w:rsidP="004E70FB">
      <w:pPr>
        <w:pStyle w:val="NoSpacing"/>
      </w:pPr>
      <w:bookmarkStart w:id="0" w:name="_GoBack"/>
      <w:bookmarkEnd w:id="0"/>
      <w:r>
        <w:t>Cory Willmott</w:t>
      </w:r>
    </w:p>
    <w:p w:rsidR="00A60745" w:rsidRDefault="00A60745" w:rsidP="00F32805">
      <w:pPr>
        <w:pStyle w:val="NoSpacing"/>
      </w:pPr>
    </w:p>
    <w:p w:rsidR="00A60745" w:rsidRDefault="00A60745" w:rsidP="00F32805">
      <w:pPr>
        <w:pStyle w:val="NoSpacing"/>
      </w:pPr>
      <w:r>
        <w:t>Collections and Collaborative Databases: The Digital Difference in Indigenous Heritage Research</w:t>
      </w:r>
    </w:p>
    <w:p w:rsidR="00A60745" w:rsidRDefault="00A60745" w:rsidP="00F32805">
      <w:pPr>
        <w:pStyle w:val="NoSpacing"/>
      </w:pPr>
    </w:p>
    <w:p w:rsidR="00A60745" w:rsidRDefault="00A60745" w:rsidP="00F32805">
      <w:pPr>
        <w:pStyle w:val="NoSpacing"/>
      </w:pPr>
      <w:r>
        <w:t>During the past decade the digitization of indigenous heritage items in museums and archives has caused a radical transformation in the processes of knowledge production in the interdisciplinary field of indigenous heritage research. Online images of documents, paintings, photographs, maps and artifacts are now available to researchers and indigenous peoples alike. Yet, few scholars have paused to evaluate the differences these changes have and will make to the amounts and types of knowledge that these virtual heritage materials can yield. This paper considers the differences that two types of databases have made to research on Great Lakes Anishnaabe clothing. It explores collections databases produced by institutions, as well as GRASAC’s research-rich collaborative database. By evaluating the differences digitization makes in the context of a particular research project, the claims made by early advocates of digitization in museums and archives are validated.</w:t>
      </w:r>
    </w:p>
    <w:sectPr w:rsidR="00A60745" w:rsidSect="00F618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2805"/>
    <w:rsid w:val="000F1A91"/>
    <w:rsid w:val="0012291C"/>
    <w:rsid w:val="001D2E04"/>
    <w:rsid w:val="00290327"/>
    <w:rsid w:val="002C6CD5"/>
    <w:rsid w:val="00425551"/>
    <w:rsid w:val="004E70FB"/>
    <w:rsid w:val="00515473"/>
    <w:rsid w:val="009A680E"/>
    <w:rsid w:val="009D532F"/>
    <w:rsid w:val="009E4692"/>
    <w:rsid w:val="00A60745"/>
    <w:rsid w:val="00D06907"/>
    <w:rsid w:val="00D934C8"/>
    <w:rsid w:val="00EF1416"/>
    <w:rsid w:val="00F23BDD"/>
    <w:rsid w:val="00F32805"/>
    <w:rsid w:val="00F618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12291C"/>
    <w:pPr>
      <w:contextualSpacing/>
    </w:pPr>
    <w:rPr>
      <w:rFonts w:ascii="Times New Roman" w:hAnsi="Times New Roman"/>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12291C"/>
    <w:pPr>
      <w:contextualSpacing/>
    </w:pPr>
    <w:rPr>
      <w:rFonts w:ascii="Times New Roman" w:hAnsi="Times New Roman"/>
      <w:sz w:val="24"/>
    </w:rPr>
  </w:style>
  <w:style w:type="paragraph" w:styleId="EndnoteText">
    <w:name w:val="endnote text"/>
    <w:basedOn w:val="Normal"/>
    <w:link w:val="EndnoteTextChar"/>
    <w:autoRedefine/>
    <w:uiPriority w:val="99"/>
    <w:rsid w:val="009E4692"/>
    <w:pPr>
      <w:widowControl w:val="0"/>
      <w:autoSpaceDE w:val="0"/>
      <w:autoSpaceDN w:val="0"/>
      <w:adjustRightInd w:val="0"/>
      <w:contextualSpacing w:val="0"/>
    </w:pPr>
    <w:rPr>
      <w:rFonts w:ascii="Calibri" w:hAnsi="Calibri"/>
    </w:rPr>
  </w:style>
  <w:style w:type="character" w:customStyle="1" w:styleId="EndnoteTextChar">
    <w:name w:val="Endnote Text Char"/>
    <w:basedOn w:val="DefaultParagraphFont"/>
    <w:link w:val="EndnoteText"/>
    <w:uiPriority w:val="99"/>
    <w:locked/>
    <w:rsid w:val="009E4692"/>
    <w:rPr>
      <w:rFonts w:cs="Times New Roman"/>
      <w:sz w:val="24"/>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162</Words>
  <Characters>925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Cory Willmott</dc:title>
  <dc:subject/>
  <dc:creator>cory</dc:creator>
  <cp:keywords/>
  <dc:description/>
  <cp:lastModifiedBy>its</cp:lastModifiedBy>
  <cp:revision>2</cp:revision>
  <dcterms:created xsi:type="dcterms:W3CDTF">2012-02-01T21:16:00Z</dcterms:created>
  <dcterms:modified xsi:type="dcterms:W3CDTF">2012-02-01T21:16:00Z</dcterms:modified>
</cp:coreProperties>
</file>