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CD9F24" w14:textId="2CDAEE9C" w:rsidR="000B7B3F" w:rsidRDefault="00CD144E" w:rsidP="00CD144E">
      <w:pPr>
        <w:pStyle w:val="Default"/>
        <w:jc w:val="center"/>
      </w:pPr>
      <w:r>
        <w:t>The Mission Statement of the Master of Public Administration &amp; Policy Analysis Program at</w:t>
      </w:r>
    </w:p>
    <w:p w14:paraId="41BFF770" w14:textId="43CC6BD8" w:rsidR="00CD144E" w:rsidRDefault="00CD144E" w:rsidP="00CD144E">
      <w:pPr>
        <w:pStyle w:val="Default"/>
        <w:jc w:val="center"/>
      </w:pPr>
      <w:r>
        <w:t>Southern Illinois University Edwardsville</w:t>
      </w:r>
    </w:p>
    <w:p w14:paraId="68B78315" w14:textId="77777777" w:rsidR="00CD144E" w:rsidRDefault="00CD144E" w:rsidP="000B7B3F">
      <w:pPr>
        <w:pStyle w:val="Default"/>
      </w:pPr>
    </w:p>
    <w:p w14:paraId="445F0178" w14:textId="77777777" w:rsidR="000B7B3F" w:rsidRDefault="000B7B3F" w:rsidP="000B7B3F">
      <w:pPr>
        <w:pStyle w:val="Default"/>
        <w:rPr>
          <w:sz w:val="22"/>
          <w:szCs w:val="22"/>
        </w:rPr>
      </w:pPr>
      <w:r>
        <w:t xml:space="preserve"> </w:t>
      </w:r>
      <w:r>
        <w:rPr>
          <w:b/>
          <w:bCs/>
          <w:sz w:val="22"/>
          <w:szCs w:val="22"/>
        </w:rPr>
        <w:t xml:space="preserve">The mission of the SIUE MPA program is: </w:t>
      </w:r>
    </w:p>
    <w:p w14:paraId="0BC826D3" w14:textId="77777777" w:rsidR="000B7B3F" w:rsidRDefault="000B7B3F" w:rsidP="000B7B3F">
      <w:pPr>
        <w:pStyle w:val="Default"/>
        <w:ind w:left="720"/>
        <w:rPr>
          <w:i/>
          <w:iCs/>
          <w:sz w:val="22"/>
          <w:szCs w:val="22"/>
        </w:rPr>
      </w:pPr>
      <w:r>
        <w:rPr>
          <w:i/>
          <w:iCs/>
          <w:sz w:val="22"/>
          <w:szCs w:val="22"/>
        </w:rPr>
        <w:t xml:space="preserve">“To train and develop competent and effective public administrators, and through teaching, scholarship, and service create an environment in which students and faculty actively serve as a resource to public and nonprofit organizations and a culture through which behaviors associated with respect, equity, integrity, diversity, ethical behavior, accountability, and transparency are transferred to students and the profession.” </w:t>
      </w:r>
    </w:p>
    <w:p w14:paraId="08D1D80B" w14:textId="77777777" w:rsidR="000B7B3F" w:rsidRDefault="000B7B3F" w:rsidP="000B7B3F">
      <w:pPr>
        <w:pStyle w:val="Default"/>
        <w:ind w:left="720"/>
        <w:rPr>
          <w:sz w:val="22"/>
          <w:szCs w:val="22"/>
        </w:rPr>
      </w:pPr>
    </w:p>
    <w:p w14:paraId="1886120B" w14:textId="77777777" w:rsidR="000B7B3F" w:rsidRDefault="000B7B3F" w:rsidP="000B7B3F">
      <w:pPr>
        <w:pStyle w:val="Default"/>
        <w:rPr>
          <w:sz w:val="22"/>
          <w:szCs w:val="22"/>
        </w:rPr>
      </w:pPr>
      <w:r>
        <w:rPr>
          <w:b/>
          <w:bCs/>
          <w:sz w:val="22"/>
          <w:szCs w:val="22"/>
        </w:rPr>
        <w:t xml:space="preserve">The accomplishment of this mission hinges on the achievement of three primary goals: </w:t>
      </w:r>
    </w:p>
    <w:p w14:paraId="6A6EFBF9" w14:textId="630435D2" w:rsidR="000B7B3F" w:rsidRDefault="000B7B3F" w:rsidP="000B7B3F">
      <w:pPr>
        <w:pStyle w:val="Default"/>
        <w:numPr>
          <w:ilvl w:val="0"/>
          <w:numId w:val="1"/>
        </w:numPr>
        <w:rPr>
          <w:i/>
          <w:iCs/>
          <w:sz w:val="22"/>
          <w:szCs w:val="22"/>
        </w:rPr>
      </w:pPr>
      <w:r>
        <w:rPr>
          <w:i/>
          <w:iCs/>
          <w:sz w:val="22"/>
          <w:szCs w:val="22"/>
        </w:rPr>
        <w:t xml:space="preserve">To train and develop competent public administrators through the offering of a curriculum of courses that reflects the breadth and depth of the discipline and meets the professional needs and interests of students and the field. </w:t>
      </w:r>
    </w:p>
    <w:p w14:paraId="1474E1B9" w14:textId="77777777" w:rsidR="000B7B3F" w:rsidRDefault="000B7B3F" w:rsidP="000B7B3F">
      <w:pPr>
        <w:pStyle w:val="Default"/>
        <w:ind w:left="1080"/>
        <w:rPr>
          <w:sz w:val="22"/>
          <w:szCs w:val="22"/>
        </w:rPr>
      </w:pPr>
    </w:p>
    <w:p w14:paraId="076F9FCC" w14:textId="77777777" w:rsidR="000B7B3F" w:rsidRDefault="000B7B3F" w:rsidP="000B7B3F">
      <w:pPr>
        <w:pStyle w:val="Default"/>
        <w:numPr>
          <w:ilvl w:val="0"/>
          <w:numId w:val="1"/>
        </w:numPr>
        <w:rPr>
          <w:i/>
          <w:iCs/>
          <w:sz w:val="22"/>
          <w:szCs w:val="22"/>
        </w:rPr>
      </w:pPr>
      <w:r>
        <w:rPr>
          <w:i/>
          <w:iCs/>
          <w:sz w:val="22"/>
          <w:szCs w:val="22"/>
        </w:rPr>
        <w:t>To create an environment in which faculty and students are encouraged to serve as a resource to public and nonprofit organizations through an application of the knowledge of the discipline, to analyze issues of concern and think critically, to advance the quality of the profession through scholarship and service, and to protect the public trust.</w:t>
      </w:r>
    </w:p>
    <w:p w14:paraId="3EC56057" w14:textId="115BBD08" w:rsidR="000B7B3F" w:rsidRPr="000B7B3F" w:rsidRDefault="000B7B3F" w:rsidP="000B7B3F">
      <w:pPr>
        <w:pStyle w:val="Default"/>
        <w:rPr>
          <w:i/>
          <w:iCs/>
          <w:sz w:val="22"/>
          <w:szCs w:val="22"/>
        </w:rPr>
      </w:pPr>
      <w:r w:rsidRPr="000B7B3F">
        <w:rPr>
          <w:i/>
          <w:iCs/>
          <w:sz w:val="22"/>
          <w:szCs w:val="22"/>
        </w:rPr>
        <w:t xml:space="preserve">. </w:t>
      </w:r>
    </w:p>
    <w:p w14:paraId="350DBE20" w14:textId="77777777" w:rsidR="000B7B3F" w:rsidRDefault="000B7B3F" w:rsidP="000B7B3F">
      <w:pPr>
        <w:pStyle w:val="Default"/>
        <w:ind w:left="720"/>
        <w:rPr>
          <w:sz w:val="22"/>
          <w:szCs w:val="22"/>
        </w:rPr>
      </w:pPr>
      <w:r>
        <w:rPr>
          <w:i/>
          <w:iCs/>
          <w:sz w:val="22"/>
          <w:szCs w:val="22"/>
        </w:rPr>
        <w:t xml:space="preserve">3. To create a culture in which the behaviors associated with respect, equity, integrity, diversity, ethical behavior, transparency, accountability, and the best practices of the discipline are demonstrated, valued, and transferred to students and the profession through teaching, scholarship, and service. </w:t>
      </w:r>
    </w:p>
    <w:p w14:paraId="3B6E34EC" w14:textId="77777777" w:rsidR="000B7B3F" w:rsidRDefault="000B7B3F" w:rsidP="000B7B3F">
      <w:pPr>
        <w:pStyle w:val="Default"/>
        <w:ind w:left="720"/>
        <w:rPr>
          <w:sz w:val="22"/>
          <w:szCs w:val="22"/>
        </w:rPr>
      </w:pPr>
    </w:p>
    <w:p w14:paraId="6B43A744" w14:textId="43A210E0" w:rsidR="000B7B3F" w:rsidRDefault="000B7B3F" w:rsidP="000B7B3F">
      <w:pPr>
        <w:pStyle w:val="Default"/>
        <w:ind w:left="720"/>
        <w:rPr>
          <w:sz w:val="22"/>
          <w:szCs w:val="22"/>
        </w:rPr>
      </w:pPr>
      <w:r>
        <w:rPr>
          <w:sz w:val="22"/>
          <w:szCs w:val="22"/>
        </w:rPr>
        <w:t>Incorporated into these goals are t</w:t>
      </w:r>
      <w:r>
        <w:rPr>
          <w:i/>
          <w:iCs/>
          <w:sz w:val="22"/>
          <w:szCs w:val="22"/>
        </w:rPr>
        <w:t xml:space="preserve">he goals set by the Graduate School at SIUE: </w:t>
      </w:r>
    </w:p>
    <w:p w14:paraId="1D74CD26" w14:textId="77777777" w:rsidR="000B7B3F" w:rsidRDefault="000B7B3F" w:rsidP="000B7B3F">
      <w:pPr>
        <w:pStyle w:val="Default"/>
        <w:ind w:left="1440" w:hanging="360"/>
        <w:rPr>
          <w:sz w:val="22"/>
          <w:szCs w:val="22"/>
        </w:rPr>
      </w:pPr>
      <w:r>
        <w:rPr>
          <w:sz w:val="22"/>
          <w:szCs w:val="22"/>
        </w:rPr>
        <w:t xml:space="preserve">• Demonstrate breadth and depth of knowledge in the discipline </w:t>
      </w:r>
    </w:p>
    <w:p w14:paraId="24EEDE95" w14:textId="77777777" w:rsidR="000B7B3F" w:rsidRDefault="000B7B3F" w:rsidP="000B7B3F">
      <w:pPr>
        <w:pStyle w:val="Default"/>
        <w:ind w:left="1440" w:hanging="360"/>
        <w:rPr>
          <w:sz w:val="22"/>
          <w:szCs w:val="22"/>
        </w:rPr>
      </w:pPr>
      <w:r>
        <w:rPr>
          <w:sz w:val="22"/>
          <w:szCs w:val="22"/>
        </w:rPr>
        <w:t xml:space="preserve">• Effectively communicate knowledge in the discipline </w:t>
      </w:r>
    </w:p>
    <w:p w14:paraId="7ADDC14F" w14:textId="77777777" w:rsidR="000B7B3F" w:rsidRDefault="000B7B3F" w:rsidP="000B7B3F">
      <w:pPr>
        <w:pStyle w:val="Default"/>
        <w:ind w:left="1440" w:hanging="360"/>
        <w:rPr>
          <w:sz w:val="22"/>
          <w:szCs w:val="22"/>
        </w:rPr>
      </w:pPr>
      <w:r>
        <w:rPr>
          <w:sz w:val="22"/>
          <w:szCs w:val="22"/>
        </w:rPr>
        <w:t xml:space="preserve">• Demonstrate an ability for analytical thinking in the discipline </w:t>
      </w:r>
    </w:p>
    <w:p w14:paraId="284DE2F8" w14:textId="77777777" w:rsidR="000B7B3F" w:rsidRDefault="000B7B3F" w:rsidP="000B7B3F">
      <w:pPr>
        <w:pStyle w:val="Default"/>
        <w:ind w:left="1440" w:hanging="360"/>
        <w:rPr>
          <w:sz w:val="22"/>
          <w:szCs w:val="22"/>
        </w:rPr>
      </w:pPr>
      <w:r>
        <w:rPr>
          <w:sz w:val="22"/>
          <w:szCs w:val="22"/>
        </w:rPr>
        <w:t xml:space="preserve">• Exhibit the best practices, value, and ethics of the profession </w:t>
      </w:r>
    </w:p>
    <w:p w14:paraId="4F0913E4" w14:textId="77777777" w:rsidR="000B7B3F" w:rsidRDefault="000B7B3F" w:rsidP="000B7B3F">
      <w:pPr>
        <w:pStyle w:val="Default"/>
        <w:ind w:left="1440" w:hanging="360"/>
        <w:rPr>
          <w:sz w:val="22"/>
          <w:szCs w:val="22"/>
        </w:rPr>
      </w:pPr>
      <w:r>
        <w:rPr>
          <w:sz w:val="22"/>
          <w:szCs w:val="22"/>
        </w:rPr>
        <w:t xml:space="preserve">• Apply knowledge of the discipline </w:t>
      </w:r>
    </w:p>
    <w:p w14:paraId="2A4CFCD4" w14:textId="77777777" w:rsidR="000B7B3F" w:rsidRDefault="000B7B3F" w:rsidP="000B7B3F">
      <w:pPr>
        <w:pStyle w:val="Default"/>
        <w:rPr>
          <w:sz w:val="22"/>
          <w:szCs w:val="22"/>
        </w:rPr>
      </w:pPr>
    </w:p>
    <w:p w14:paraId="668C132D" w14:textId="77777777" w:rsidR="000B7B3F" w:rsidRDefault="000B7B3F" w:rsidP="000B7B3F">
      <w:pPr>
        <w:pStyle w:val="Default"/>
        <w:ind w:left="720"/>
        <w:rPr>
          <w:sz w:val="22"/>
          <w:szCs w:val="22"/>
        </w:rPr>
      </w:pPr>
      <w:r>
        <w:rPr>
          <w:sz w:val="22"/>
          <w:szCs w:val="22"/>
        </w:rPr>
        <w:t xml:space="preserve">The goals also reflect the NASPAA requirements for the achievement of universal competencies: </w:t>
      </w:r>
    </w:p>
    <w:p w14:paraId="26C88E19" w14:textId="77777777" w:rsidR="000B7B3F" w:rsidRDefault="000B7B3F" w:rsidP="000B7B3F">
      <w:pPr>
        <w:pStyle w:val="Default"/>
        <w:ind w:left="1440" w:hanging="360"/>
        <w:rPr>
          <w:sz w:val="22"/>
          <w:szCs w:val="22"/>
        </w:rPr>
      </w:pPr>
      <w:r>
        <w:rPr>
          <w:sz w:val="22"/>
          <w:szCs w:val="22"/>
        </w:rPr>
        <w:t xml:space="preserve">• Lead and manage in public governance </w:t>
      </w:r>
    </w:p>
    <w:p w14:paraId="77002C5F" w14:textId="77777777" w:rsidR="000B7B3F" w:rsidRDefault="000B7B3F" w:rsidP="000B7B3F">
      <w:pPr>
        <w:pStyle w:val="Default"/>
        <w:ind w:left="1440" w:hanging="360"/>
        <w:rPr>
          <w:sz w:val="22"/>
          <w:szCs w:val="22"/>
        </w:rPr>
      </w:pPr>
      <w:r>
        <w:rPr>
          <w:sz w:val="22"/>
          <w:szCs w:val="22"/>
        </w:rPr>
        <w:t xml:space="preserve">• Participate in and contribute to the public policy process </w:t>
      </w:r>
    </w:p>
    <w:p w14:paraId="5CB329CD" w14:textId="77777777" w:rsidR="000B7B3F" w:rsidRDefault="000B7B3F" w:rsidP="000B7B3F">
      <w:pPr>
        <w:pStyle w:val="Default"/>
        <w:ind w:left="1440" w:hanging="360"/>
        <w:rPr>
          <w:sz w:val="22"/>
          <w:szCs w:val="22"/>
        </w:rPr>
      </w:pPr>
      <w:r>
        <w:rPr>
          <w:sz w:val="22"/>
          <w:szCs w:val="22"/>
        </w:rPr>
        <w:t xml:space="preserve">• Analyze, synthesize, think critically, solve problems and make decisions </w:t>
      </w:r>
    </w:p>
    <w:p w14:paraId="60578FE3" w14:textId="77777777" w:rsidR="000B7B3F" w:rsidRDefault="000B7B3F" w:rsidP="000B7B3F">
      <w:pPr>
        <w:pStyle w:val="Default"/>
        <w:ind w:left="1440" w:hanging="360"/>
        <w:rPr>
          <w:sz w:val="22"/>
          <w:szCs w:val="22"/>
        </w:rPr>
      </w:pPr>
      <w:r>
        <w:rPr>
          <w:sz w:val="22"/>
          <w:szCs w:val="22"/>
        </w:rPr>
        <w:t xml:space="preserve">• Articulate and apply a public service perspective </w:t>
      </w:r>
    </w:p>
    <w:p w14:paraId="71E5E421" w14:textId="77777777" w:rsidR="000E09D8" w:rsidRDefault="000E09D8"/>
    <w:sectPr w:rsidR="000E09D8" w:rsidSect="00667C5A">
      <w:pgSz w:w="12240" w:h="16340"/>
      <w:pgMar w:top="1889" w:right="1144" w:bottom="1440" w:left="1222"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9173FE"/>
    <w:multiLevelType w:val="hybridMultilevel"/>
    <w:tmpl w:val="8D1C14F2"/>
    <w:lvl w:ilvl="0" w:tplc="4E50BB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7298141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B3F"/>
    <w:rsid w:val="000B7B3F"/>
    <w:rsid w:val="000E09D8"/>
    <w:rsid w:val="00B33E8F"/>
    <w:rsid w:val="00CD144E"/>
    <w:rsid w:val="00CE5A5C"/>
    <w:rsid w:val="00DE34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08C6C1"/>
  <w15:chartTrackingRefBased/>
  <w15:docId w15:val="{42AA0B91-586B-4240-944D-1288AA55B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B7B3F"/>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0B7B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340</Words>
  <Characters>1942</Characters>
  <Application>Microsoft Office Word</Application>
  <DocSecurity>0</DocSecurity>
  <Lines>16</Lines>
  <Paragraphs>4</Paragraphs>
  <ScaleCrop>false</ScaleCrop>
  <Company>Southern Illinois University - Edwardsville</Company>
  <LinksUpToDate>false</LinksUpToDate>
  <CharactersWithSpaces>2278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Dolan, Drew</dc:creator>
  <cp:keywords/>
  <dc:description/>
  <cp:lastModifiedBy>Mueller, Dorinda</cp:lastModifiedBy>
  <cp:revision>3</cp:revision>
  <dcterms:created xsi:type="dcterms:W3CDTF">2025-07-09T16:05:00Z</dcterms:created>
  <dcterms:modified xsi:type="dcterms:W3CDTF">2025-07-09T16:10:00Z</dcterms:modified>
</cp:coreProperties>
</file>