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E8" w:rsidRPr="000E366A" w:rsidRDefault="00F317E8" w:rsidP="00F317E8">
      <w:pPr>
        <w:autoSpaceDE w:val="0"/>
        <w:autoSpaceDN w:val="0"/>
        <w:adjustRightInd w:val="0"/>
      </w:pPr>
      <w:r w:rsidRPr="000E366A">
        <w:t>Elizabeth Lyman</w:t>
      </w:r>
    </w:p>
    <w:p w:rsidR="00F317E8" w:rsidRPr="000E366A" w:rsidRDefault="00F317E8" w:rsidP="00F317E8">
      <w:pPr>
        <w:autoSpaceDE w:val="0"/>
        <w:autoSpaceDN w:val="0"/>
        <w:adjustRightInd w:val="0"/>
      </w:pPr>
    </w:p>
    <w:p w:rsidR="00F317E8" w:rsidRPr="000E366A" w:rsidRDefault="001D6D86" w:rsidP="00F317E8">
      <w:pPr>
        <w:autoSpaceDE w:val="0"/>
        <w:autoSpaceDN w:val="0"/>
        <w:adjustRightInd w:val="0"/>
      </w:pPr>
      <w:r>
        <w:t>Future of the Book</w:t>
      </w:r>
    </w:p>
    <w:p w:rsidR="00F317E8" w:rsidRPr="000E366A" w:rsidRDefault="00F317E8" w:rsidP="00F317E8">
      <w:pPr>
        <w:autoSpaceDE w:val="0"/>
        <w:autoSpaceDN w:val="0"/>
        <w:adjustRightInd w:val="0"/>
      </w:pPr>
    </w:p>
    <w:p w:rsidR="00F317E8" w:rsidRPr="000E366A" w:rsidRDefault="00F317E8" w:rsidP="00F317E8">
      <w:pPr>
        <w:autoSpaceDE w:val="0"/>
        <w:autoSpaceDN w:val="0"/>
        <w:adjustRightInd w:val="0"/>
      </w:pPr>
      <w:r w:rsidRPr="000E366A">
        <w:t>We seek papers, works of art, demonstrations, or activities that speak to the future of the book.  We are interested in digital futures to be sure, including trends and experiments in the production, preservation, and transformation of texts; design informed by research; notable project successes and failures; and the realities of digital loss, decay, alteration, and forensic investigation.</w:t>
      </w:r>
    </w:p>
    <w:p w:rsidR="00F317E8" w:rsidRPr="000E366A" w:rsidRDefault="00F317E8" w:rsidP="00F317E8">
      <w:pPr>
        <w:autoSpaceDE w:val="0"/>
        <w:autoSpaceDN w:val="0"/>
        <w:adjustRightInd w:val="0"/>
      </w:pPr>
    </w:p>
    <w:p w:rsidR="00F317E8" w:rsidRPr="000E366A" w:rsidRDefault="00F317E8" w:rsidP="00F317E8">
      <w:pPr>
        <w:autoSpaceDE w:val="0"/>
        <w:autoSpaceDN w:val="0"/>
        <w:adjustRightInd w:val="0"/>
      </w:pPr>
      <w:r w:rsidRPr="000E366A">
        <w:t>We seek also work on material book futures, including print-on-demand technology, the shifting landscape of imprimatur, economic and demographic trends in book publishing, mechanisms for used book exchange and rare book collecting, and the fate of digitized libraries.</w:t>
      </w:r>
    </w:p>
    <w:p w:rsidR="00F317E8" w:rsidRPr="000E366A" w:rsidRDefault="00F317E8" w:rsidP="00F317E8">
      <w:pPr>
        <w:autoSpaceDE w:val="0"/>
        <w:autoSpaceDN w:val="0"/>
        <w:adjustRightInd w:val="0"/>
      </w:pPr>
    </w:p>
    <w:p w:rsidR="00F317E8" w:rsidRPr="000E366A" w:rsidRDefault="00F317E8" w:rsidP="000E366A">
      <w:pPr>
        <w:autoSpaceDE w:val="0"/>
        <w:autoSpaceDN w:val="0"/>
        <w:adjustRightInd w:val="0"/>
      </w:pPr>
      <w:r w:rsidRPr="000E366A">
        <w:t>Finally we seek work on projects that expand the boundaries of “books” -- artists’ books, sculpture objects, and material and immaterial memorials to an increasingly nostalgic book culture.</w:t>
      </w:r>
      <w:bookmarkStart w:id="0" w:name="_GoBack"/>
      <w:bookmarkEnd w:id="0"/>
    </w:p>
    <w:sectPr w:rsidR="00F317E8" w:rsidRPr="000E366A" w:rsidSect="00F317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E8"/>
    <w:rsid w:val="000E366A"/>
    <w:rsid w:val="001D6D86"/>
    <w:rsid w:val="009977F7"/>
    <w:rsid w:val="00F3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Elizabeth Lyman</vt:lpstr>
    </vt:vector>
  </TitlesOfParts>
  <Company>SIUE</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Lyman</dc:title>
  <dc:creator>its</dc:creator>
  <cp:lastModifiedBy>Seganfredo, Renee</cp:lastModifiedBy>
  <cp:revision>5</cp:revision>
  <dcterms:created xsi:type="dcterms:W3CDTF">2013-03-14T16:04:00Z</dcterms:created>
  <dcterms:modified xsi:type="dcterms:W3CDTF">2013-03-14T18:40:00Z</dcterms:modified>
</cp:coreProperties>
</file>